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D542B" w14:textId="7CF300AD" w:rsidR="00545B22" w:rsidRPr="00A068F0" w:rsidRDefault="00283979" w:rsidP="00A068F0">
      <w:pPr>
        <w:keepNext/>
        <w:spacing w:line="312" w:lineRule="auto"/>
        <w:jc w:val="center"/>
        <w:outlineLvl w:val="0"/>
        <w:rPr>
          <w:b/>
          <w:sz w:val="32"/>
          <w:szCs w:val="32"/>
          <w:lang w:val="vi-VN"/>
        </w:rPr>
      </w:pPr>
      <w:bookmarkStart w:id="0" w:name="_Toc167521888"/>
      <w:r w:rsidRPr="00A068F0">
        <w:rPr>
          <w:b/>
          <w:sz w:val="32"/>
          <w:szCs w:val="32"/>
        </w:rPr>
        <w:t>MINISTRY OF EDUCATION AND TRAINING</w:t>
      </w:r>
    </w:p>
    <w:p w14:paraId="02BE3223" w14:textId="25FA0178" w:rsidR="00283979" w:rsidRPr="00A068F0" w:rsidRDefault="00283979" w:rsidP="00A068F0">
      <w:pPr>
        <w:spacing w:line="312" w:lineRule="auto"/>
        <w:jc w:val="center"/>
        <w:rPr>
          <w:b/>
          <w:sz w:val="32"/>
          <w:szCs w:val="32"/>
        </w:rPr>
      </w:pPr>
      <w:r w:rsidRPr="00A068F0">
        <w:rPr>
          <w:b/>
          <w:sz w:val="32"/>
          <w:szCs w:val="32"/>
        </w:rPr>
        <w:t>THUONGMAI UNIVERSITY</w:t>
      </w:r>
    </w:p>
    <w:p w14:paraId="26B5ACBF" w14:textId="72746A30" w:rsidR="00545B22" w:rsidRPr="00A068F0" w:rsidRDefault="00545B22" w:rsidP="00A068F0">
      <w:pPr>
        <w:spacing w:line="312" w:lineRule="auto"/>
        <w:jc w:val="center"/>
        <w:rPr>
          <w:color w:val="000000" w:themeColor="text1"/>
          <w:sz w:val="32"/>
          <w:szCs w:val="32"/>
          <w:lang w:val="vi-VN"/>
        </w:rPr>
      </w:pPr>
      <w:r w:rsidRPr="00A068F0">
        <w:rPr>
          <w:color w:val="000000" w:themeColor="text1"/>
          <w:sz w:val="32"/>
          <w:szCs w:val="32"/>
        </w:rPr>
        <w:t>-------------------------</w:t>
      </w:r>
    </w:p>
    <w:p w14:paraId="3311A314" w14:textId="77777777" w:rsidR="00545B22" w:rsidRPr="00A068F0" w:rsidRDefault="00545B22" w:rsidP="00A068F0">
      <w:pPr>
        <w:spacing w:line="312" w:lineRule="auto"/>
        <w:rPr>
          <w:color w:val="000000" w:themeColor="text1"/>
          <w:sz w:val="32"/>
          <w:szCs w:val="32"/>
          <w:lang w:val="vi-VN"/>
        </w:rPr>
      </w:pPr>
    </w:p>
    <w:p w14:paraId="32586166" w14:textId="77777777" w:rsidR="001615BF" w:rsidRDefault="001615BF" w:rsidP="00A068F0">
      <w:pPr>
        <w:spacing w:line="312" w:lineRule="auto"/>
        <w:jc w:val="center"/>
        <w:rPr>
          <w:b/>
          <w:bCs/>
          <w:color w:val="000000" w:themeColor="text1"/>
          <w:sz w:val="32"/>
          <w:szCs w:val="32"/>
        </w:rPr>
      </w:pPr>
    </w:p>
    <w:p w14:paraId="439F94F8" w14:textId="77777777" w:rsidR="00A068F0" w:rsidRPr="00A068F0" w:rsidRDefault="00A068F0" w:rsidP="00A068F0">
      <w:pPr>
        <w:spacing w:line="312" w:lineRule="auto"/>
        <w:jc w:val="center"/>
        <w:rPr>
          <w:b/>
          <w:bCs/>
          <w:color w:val="000000" w:themeColor="text1"/>
          <w:sz w:val="32"/>
          <w:szCs w:val="32"/>
        </w:rPr>
      </w:pPr>
    </w:p>
    <w:p w14:paraId="20306B5C" w14:textId="115F36A0" w:rsidR="00545B22" w:rsidRPr="007A359B" w:rsidRDefault="007A359B" w:rsidP="00BD5841">
      <w:pPr>
        <w:spacing w:line="312" w:lineRule="auto"/>
        <w:jc w:val="center"/>
        <w:rPr>
          <w:b/>
          <w:bCs/>
          <w:color w:val="000000" w:themeColor="text1"/>
          <w:sz w:val="32"/>
          <w:szCs w:val="32"/>
        </w:rPr>
      </w:pPr>
      <w:r>
        <w:rPr>
          <w:b/>
          <w:bCs/>
          <w:color w:val="000000" w:themeColor="text1"/>
          <w:sz w:val="32"/>
          <w:szCs w:val="32"/>
        </w:rPr>
        <w:t>Luong Thi Hong Ngan</w:t>
      </w:r>
    </w:p>
    <w:p w14:paraId="45527E6F" w14:textId="77777777" w:rsidR="001615BF" w:rsidRPr="00A068F0" w:rsidRDefault="001615BF" w:rsidP="00A068F0">
      <w:pPr>
        <w:spacing w:line="312" w:lineRule="auto"/>
        <w:rPr>
          <w:b/>
          <w:bCs/>
          <w:color w:val="000000" w:themeColor="text1"/>
          <w:sz w:val="32"/>
          <w:szCs w:val="32"/>
          <w:lang w:val="vi-VN"/>
        </w:rPr>
      </w:pPr>
    </w:p>
    <w:p w14:paraId="2E467C8C" w14:textId="77777777" w:rsidR="001615BF" w:rsidRPr="00A068F0" w:rsidRDefault="001615BF" w:rsidP="00A068F0">
      <w:pPr>
        <w:spacing w:line="312" w:lineRule="auto"/>
        <w:rPr>
          <w:b/>
          <w:bCs/>
          <w:color w:val="000000" w:themeColor="text1"/>
          <w:sz w:val="38"/>
          <w:szCs w:val="38"/>
          <w:lang w:val="vi-VN"/>
        </w:rPr>
      </w:pPr>
    </w:p>
    <w:p w14:paraId="6F71D624" w14:textId="77777777" w:rsidR="007A359B" w:rsidRDefault="007A359B" w:rsidP="007A359B">
      <w:pPr>
        <w:jc w:val="center"/>
        <w:rPr>
          <w:b/>
          <w:bCs/>
          <w:sz w:val="34"/>
          <w:szCs w:val="34"/>
        </w:rPr>
      </w:pPr>
      <w:r w:rsidRPr="007A359B">
        <w:rPr>
          <w:b/>
          <w:bCs/>
          <w:sz w:val="34"/>
          <w:szCs w:val="34"/>
        </w:rPr>
        <w:t xml:space="preserve">THE AUDIT OF ACCOUNTING ESTIMATES IN FINANCIAL STATEMENT AUDITS OF LISTED COMPANIES ON THE VIETNAMESE STOCK MARKET PERFORMED </w:t>
      </w:r>
    </w:p>
    <w:p w14:paraId="6F71ACCE" w14:textId="7EBB3875" w:rsidR="00283979" w:rsidRPr="007A359B" w:rsidRDefault="007A359B" w:rsidP="007A359B">
      <w:pPr>
        <w:jc w:val="center"/>
        <w:rPr>
          <w:b/>
          <w:bCs/>
          <w:color w:val="000000" w:themeColor="text1"/>
          <w:sz w:val="34"/>
          <w:szCs w:val="34"/>
          <w:lang w:val="vi-VN"/>
        </w:rPr>
      </w:pPr>
      <w:r w:rsidRPr="007A359B">
        <w:rPr>
          <w:b/>
          <w:bCs/>
          <w:sz w:val="34"/>
          <w:szCs w:val="34"/>
        </w:rPr>
        <w:t>BY INDEPENDENT AUDITORS</w:t>
      </w:r>
    </w:p>
    <w:p w14:paraId="538ACDBC" w14:textId="77777777" w:rsidR="007A359B" w:rsidRDefault="007A359B" w:rsidP="00A068F0">
      <w:pPr>
        <w:spacing w:line="312" w:lineRule="auto"/>
        <w:jc w:val="center"/>
        <w:rPr>
          <w:b/>
          <w:sz w:val="32"/>
          <w:szCs w:val="32"/>
        </w:rPr>
      </w:pPr>
    </w:p>
    <w:p w14:paraId="164ABB35" w14:textId="77777777" w:rsidR="007A359B" w:rsidRDefault="007A359B" w:rsidP="00A068F0">
      <w:pPr>
        <w:spacing w:line="312" w:lineRule="auto"/>
        <w:jc w:val="center"/>
        <w:rPr>
          <w:b/>
          <w:sz w:val="32"/>
          <w:szCs w:val="32"/>
        </w:rPr>
      </w:pPr>
    </w:p>
    <w:p w14:paraId="11DFF5BD" w14:textId="77777777" w:rsidR="007A359B" w:rsidRDefault="007A359B" w:rsidP="00A068F0">
      <w:pPr>
        <w:spacing w:line="312" w:lineRule="auto"/>
        <w:jc w:val="center"/>
        <w:rPr>
          <w:b/>
          <w:sz w:val="32"/>
          <w:szCs w:val="32"/>
        </w:rPr>
      </w:pPr>
    </w:p>
    <w:p w14:paraId="1689F7E2" w14:textId="4808BA4D" w:rsidR="00545B22" w:rsidRPr="00A068F0" w:rsidRDefault="00283979" w:rsidP="00A068F0">
      <w:pPr>
        <w:spacing w:line="312" w:lineRule="auto"/>
        <w:jc w:val="center"/>
        <w:rPr>
          <w:b/>
          <w:color w:val="000000" w:themeColor="text1"/>
          <w:sz w:val="32"/>
          <w:szCs w:val="32"/>
          <w:lang w:val="vi-VN"/>
        </w:rPr>
      </w:pPr>
      <w:r w:rsidRPr="00A068F0">
        <w:rPr>
          <w:b/>
          <w:sz w:val="32"/>
          <w:szCs w:val="32"/>
        </w:rPr>
        <w:t>Major: Accounting</w:t>
      </w:r>
    </w:p>
    <w:p w14:paraId="3E245A33" w14:textId="0BAAE556" w:rsidR="00545B22" w:rsidRPr="00A068F0" w:rsidRDefault="00283979" w:rsidP="00A068F0">
      <w:pPr>
        <w:spacing w:line="312" w:lineRule="auto"/>
        <w:jc w:val="center"/>
        <w:rPr>
          <w:color w:val="000000" w:themeColor="text1"/>
          <w:sz w:val="32"/>
          <w:szCs w:val="32"/>
          <w:lang w:val="vi-VN"/>
        </w:rPr>
      </w:pPr>
      <w:r w:rsidRPr="00A068F0">
        <w:rPr>
          <w:b/>
          <w:sz w:val="32"/>
          <w:szCs w:val="32"/>
          <w:lang w:val="vi-VN"/>
        </w:rPr>
        <w:t>Code</w:t>
      </w:r>
      <w:r w:rsidR="00545B22" w:rsidRPr="00A068F0">
        <w:rPr>
          <w:b/>
          <w:color w:val="000000" w:themeColor="text1"/>
          <w:sz w:val="32"/>
          <w:szCs w:val="32"/>
          <w:lang w:val="vi-VN"/>
        </w:rPr>
        <w:t>: 9340301</w:t>
      </w:r>
    </w:p>
    <w:p w14:paraId="13A53EFB" w14:textId="77777777" w:rsidR="00545B22" w:rsidRPr="00A068F0" w:rsidRDefault="00545B22" w:rsidP="00A068F0">
      <w:pPr>
        <w:spacing w:line="312" w:lineRule="auto"/>
        <w:rPr>
          <w:color w:val="000000" w:themeColor="text1"/>
          <w:sz w:val="32"/>
          <w:szCs w:val="32"/>
          <w:lang w:val="vi-VN"/>
        </w:rPr>
      </w:pPr>
    </w:p>
    <w:p w14:paraId="4D5B5D2A" w14:textId="77777777" w:rsidR="001615BF" w:rsidRPr="00A068F0" w:rsidRDefault="001615BF" w:rsidP="00A068F0">
      <w:pPr>
        <w:spacing w:line="312" w:lineRule="auto"/>
        <w:rPr>
          <w:color w:val="000000" w:themeColor="text1"/>
          <w:sz w:val="36"/>
          <w:szCs w:val="36"/>
          <w:lang w:val="vi-VN"/>
        </w:rPr>
      </w:pPr>
    </w:p>
    <w:p w14:paraId="7A5060F8" w14:textId="7D3103CF" w:rsidR="00283979" w:rsidRPr="00A068F0" w:rsidRDefault="00283979" w:rsidP="007A359B">
      <w:pPr>
        <w:spacing w:line="312" w:lineRule="auto"/>
        <w:jc w:val="center"/>
        <w:rPr>
          <w:b/>
          <w:bCs/>
          <w:iCs/>
          <w:color w:val="000000" w:themeColor="text1"/>
          <w:sz w:val="32"/>
          <w:szCs w:val="32"/>
          <w:lang w:val="vi-VN"/>
        </w:rPr>
      </w:pPr>
      <w:r w:rsidRPr="00A068F0">
        <w:rPr>
          <w:b/>
          <w:bCs/>
          <w:iCs/>
          <w:sz w:val="36"/>
          <w:szCs w:val="36"/>
        </w:rPr>
        <w:t>Summary of doctoral thesis</w:t>
      </w:r>
    </w:p>
    <w:p w14:paraId="204E5ECE" w14:textId="77777777" w:rsidR="001615BF" w:rsidRPr="00BD5841" w:rsidRDefault="001615BF" w:rsidP="00A068F0">
      <w:pPr>
        <w:spacing w:line="312" w:lineRule="auto"/>
        <w:rPr>
          <w:b/>
          <w:bCs/>
          <w:iCs/>
          <w:color w:val="000000" w:themeColor="text1"/>
          <w:sz w:val="32"/>
          <w:szCs w:val="32"/>
          <w:lang w:val="vi-VN"/>
        </w:rPr>
      </w:pPr>
    </w:p>
    <w:p w14:paraId="06130C3D" w14:textId="4511EF98" w:rsidR="00545B22" w:rsidRDefault="001615BF" w:rsidP="00A068F0">
      <w:pPr>
        <w:tabs>
          <w:tab w:val="left" w:pos="3570"/>
        </w:tabs>
        <w:spacing w:line="312" w:lineRule="auto"/>
        <w:rPr>
          <w:b/>
          <w:bCs/>
          <w:iCs/>
          <w:color w:val="000000" w:themeColor="text1"/>
          <w:sz w:val="32"/>
          <w:szCs w:val="32"/>
          <w:lang w:val="vi-VN"/>
        </w:rPr>
      </w:pPr>
      <w:r w:rsidRPr="00A068F0">
        <w:rPr>
          <w:b/>
          <w:bCs/>
          <w:iCs/>
          <w:color w:val="000000" w:themeColor="text1"/>
          <w:sz w:val="32"/>
          <w:szCs w:val="32"/>
          <w:lang w:val="vi-VN"/>
        </w:rPr>
        <w:tab/>
      </w:r>
    </w:p>
    <w:p w14:paraId="30D75E0B" w14:textId="77777777" w:rsidR="00BD5841" w:rsidRDefault="00BD5841" w:rsidP="00A068F0">
      <w:pPr>
        <w:tabs>
          <w:tab w:val="left" w:pos="3570"/>
        </w:tabs>
        <w:spacing w:line="312" w:lineRule="auto"/>
        <w:rPr>
          <w:b/>
          <w:bCs/>
          <w:iCs/>
          <w:color w:val="000000" w:themeColor="text1"/>
          <w:sz w:val="32"/>
          <w:szCs w:val="32"/>
          <w:lang w:val="vi-VN"/>
        </w:rPr>
      </w:pPr>
    </w:p>
    <w:p w14:paraId="0DB0A39F" w14:textId="77777777" w:rsidR="00BD5841" w:rsidRPr="00A068F0" w:rsidRDefault="00BD5841" w:rsidP="00A068F0">
      <w:pPr>
        <w:tabs>
          <w:tab w:val="left" w:pos="3570"/>
        </w:tabs>
        <w:spacing w:line="312" w:lineRule="auto"/>
        <w:rPr>
          <w:b/>
          <w:bCs/>
          <w:iCs/>
          <w:color w:val="000000" w:themeColor="text1"/>
          <w:sz w:val="32"/>
          <w:szCs w:val="32"/>
          <w:lang w:val="vi-VN"/>
        </w:rPr>
      </w:pPr>
    </w:p>
    <w:p w14:paraId="0CD83952" w14:textId="77777777" w:rsidR="001615BF" w:rsidRDefault="001615BF" w:rsidP="00A068F0">
      <w:pPr>
        <w:tabs>
          <w:tab w:val="left" w:pos="3570"/>
        </w:tabs>
        <w:spacing w:line="312" w:lineRule="auto"/>
        <w:rPr>
          <w:b/>
          <w:bCs/>
          <w:iCs/>
          <w:color w:val="000000" w:themeColor="text1"/>
          <w:sz w:val="32"/>
          <w:szCs w:val="32"/>
        </w:rPr>
      </w:pPr>
    </w:p>
    <w:p w14:paraId="0DF9A081" w14:textId="77777777" w:rsidR="00E210D0" w:rsidRPr="00E210D0" w:rsidRDefault="00E210D0" w:rsidP="00A068F0">
      <w:pPr>
        <w:tabs>
          <w:tab w:val="left" w:pos="3570"/>
        </w:tabs>
        <w:spacing w:line="312" w:lineRule="auto"/>
        <w:rPr>
          <w:b/>
          <w:bCs/>
          <w:iCs/>
          <w:color w:val="000000" w:themeColor="text1"/>
          <w:sz w:val="32"/>
          <w:szCs w:val="32"/>
        </w:rPr>
      </w:pPr>
    </w:p>
    <w:p w14:paraId="70F01BDF" w14:textId="111655E3" w:rsidR="00283979" w:rsidRPr="00A068F0" w:rsidRDefault="00283979" w:rsidP="00A068F0">
      <w:pPr>
        <w:spacing w:line="312" w:lineRule="auto"/>
        <w:rPr>
          <w:b/>
          <w:bCs/>
          <w:iCs/>
          <w:color w:val="000000" w:themeColor="text1"/>
          <w:sz w:val="32"/>
          <w:szCs w:val="32"/>
          <w:lang w:val="vi-VN"/>
        </w:rPr>
      </w:pPr>
    </w:p>
    <w:p w14:paraId="1AAD19B5" w14:textId="77777777" w:rsidR="005646A2" w:rsidRDefault="005646A2" w:rsidP="00A068F0">
      <w:pPr>
        <w:spacing w:line="312" w:lineRule="auto"/>
        <w:jc w:val="center"/>
        <w:rPr>
          <w:b/>
          <w:sz w:val="32"/>
          <w:szCs w:val="32"/>
        </w:rPr>
      </w:pPr>
    </w:p>
    <w:p w14:paraId="27F57446" w14:textId="7E7CF417" w:rsidR="00283979" w:rsidRPr="003564CA" w:rsidRDefault="00283979" w:rsidP="00A068F0">
      <w:pPr>
        <w:spacing w:line="312" w:lineRule="auto"/>
        <w:jc w:val="center"/>
        <w:rPr>
          <w:b/>
          <w:sz w:val="32"/>
          <w:szCs w:val="32"/>
          <w:lang w:val="vi-VN"/>
        </w:rPr>
      </w:pPr>
      <w:r w:rsidRPr="00A068F0">
        <w:rPr>
          <w:b/>
          <w:sz w:val="32"/>
          <w:szCs w:val="32"/>
        </w:rPr>
        <w:t>Hanoi, 202</w:t>
      </w:r>
      <w:r w:rsidR="003564CA">
        <w:rPr>
          <w:b/>
          <w:sz w:val="32"/>
          <w:szCs w:val="32"/>
          <w:lang w:val="vi-VN"/>
        </w:rPr>
        <w:t>6</w:t>
      </w:r>
    </w:p>
    <w:p w14:paraId="7B1D5B50" w14:textId="54D15A2B" w:rsidR="00283979" w:rsidRPr="00A068F0" w:rsidRDefault="005646A2" w:rsidP="00A068F0">
      <w:pPr>
        <w:spacing w:line="312" w:lineRule="auto"/>
        <w:ind w:firstLine="284"/>
        <w:rPr>
          <w:b/>
          <w:sz w:val="34"/>
          <w:szCs w:val="34"/>
        </w:rPr>
      </w:pPr>
      <w:r w:rsidRPr="00A068F0">
        <w:rPr>
          <w:noProof/>
          <w:color w:val="000000" w:themeColor="text1"/>
          <w:sz w:val="34"/>
          <w:szCs w:val="34"/>
        </w:rPr>
        <w:lastRenderedPageBreak/>
        <mc:AlternateContent>
          <mc:Choice Requires="wps">
            <w:drawing>
              <wp:anchor distT="0" distB="0" distL="114300" distR="114300" simplePos="0" relativeHeight="251656192" behindDoc="1" locked="0" layoutInCell="1" allowOverlap="1" wp14:anchorId="53B69636" wp14:editId="4A6A2C2C">
                <wp:simplePos x="0" y="0"/>
                <wp:positionH relativeFrom="column">
                  <wp:posOffset>85769</wp:posOffset>
                </wp:positionH>
                <wp:positionV relativeFrom="paragraph">
                  <wp:posOffset>-73719</wp:posOffset>
                </wp:positionV>
                <wp:extent cx="6121400" cy="9284438"/>
                <wp:effectExtent l="19050" t="19050" r="12700" b="12065"/>
                <wp:wrapNone/>
                <wp:docPr id="951984416" name="Rectangle 951984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0" cy="9284438"/>
                        </a:xfrm>
                        <a:prstGeom prst="rect">
                          <a:avLst/>
                        </a:prstGeom>
                        <a:solidFill>
                          <a:srgbClr val="FFFFFF"/>
                        </a:solidFill>
                        <a:ln w="38100" cmpd="dbl">
                          <a:solidFill>
                            <a:srgbClr val="000000"/>
                          </a:solidFill>
                          <a:miter lim="800000"/>
                          <a:headEnd/>
                          <a:tailEnd/>
                        </a:ln>
                      </wps:spPr>
                      <wps:txbx>
                        <w:txbxContent>
                          <w:p w14:paraId="35C7B180" w14:textId="6B6CB2E8" w:rsidR="009A38D7" w:rsidRPr="009A38D7" w:rsidRDefault="009A38D7" w:rsidP="009A38D7">
                            <w:pPr>
                              <w:jc w:val="center"/>
                              <w:rPr>
                                <w:lang w:val="vi-VN"/>
                              </w:rPr>
                            </w:pPr>
                            <w:r>
                              <w:rPr>
                                <w:lang w:val="vi-V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69636" id="Rectangle 951984416" o:spid="_x0000_s1026" style="position:absolute;left:0;text-align:left;margin-left:6.75pt;margin-top:-5.8pt;width:482pt;height:73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" strokeweight="3pt">
                <v:stroke linestyle="thinThin"/>
                <v:textbox>
                  <w:txbxContent>
                    <w:p w14:paraId="35C7B180" w14:textId="6B6CB2E8" w:rsidR="009A38D7" w:rsidRPr="009A38D7" w:rsidRDefault="009A38D7" w:rsidP="009A38D7">
                      <w:pPr>
                        <w:jc w:val="center"/>
                        <w:rPr>
                          <w:lang w:val="vi-VN"/>
                        </w:rPr>
                      </w:pPr>
                      <w:r>
                        <w:rPr>
                          <w:lang w:val="vi-VN"/>
                        </w:rPr>
                        <w:t xml:space="preserve"> </w:t>
                      </w:r>
                    </w:p>
                  </w:txbxContent>
                </v:textbox>
              </v:rect>
            </w:pict>
          </mc:Fallback>
        </mc:AlternateContent>
      </w:r>
      <w:r w:rsidR="00283979" w:rsidRPr="00A068F0">
        <w:rPr>
          <w:b/>
          <w:sz w:val="34"/>
          <w:szCs w:val="34"/>
        </w:rPr>
        <w:t>The doctoral thesis is finished at Thuongmai</w:t>
      </w:r>
      <w:r w:rsidR="00E210D0">
        <w:rPr>
          <w:b/>
          <w:sz w:val="34"/>
          <w:szCs w:val="34"/>
        </w:rPr>
        <w:t xml:space="preserve"> </w:t>
      </w:r>
      <w:r w:rsidR="00283979" w:rsidRPr="00A068F0">
        <w:rPr>
          <w:b/>
          <w:sz w:val="34"/>
          <w:szCs w:val="34"/>
        </w:rPr>
        <w:t>University</w:t>
      </w:r>
    </w:p>
    <w:p w14:paraId="1205CD0B" w14:textId="77777777" w:rsidR="004945D5" w:rsidRPr="00A068F0" w:rsidRDefault="004945D5" w:rsidP="00A068F0">
      <w:pPr>
        <w:widowControl w:val="0"/>
        <w:spacing w:line="312" w:lineRule="auto"/>
        <w:rPr>
          <w:b/>
          <w:color w:val="000000" w:themeColor="text1"/>
          <w:sz w:val="34"/>
          <w:szCs w:val="34"/>
          <w:lang w:val="vi-VN"/>
        </w:rPr>
      </w:pPr>
    </w:p>
    <w:p w14:paraId="0397CC68" w14:textId="7E943ECE" w:rsidR="004945D5" w:rsidRPr="00A068F0" w:rsidRDefault="00283979" w:rsidP="00A068F0">
      <w:pPr>
        <w:widowControl w:val="0"/>
        <w:spacing w:line="312" w:lineRule="auto"/>
        <w:ind w:firstLine="426"/>
        <w:rPr>
          <w:b/>
          <w:color w:val="000000" w:themeColor="text1"/>
          <w:sz w:val="34"/>
          <w:szCs w:val="34"/>
          <w:lang w:val="vi-VN"/>
        </w:rPr>
      </w:pPr>
      <w:r w:rsidRPr="00A068F0">
        <w:rPr>
          <w:b/>
          <w:bCs/>
          <w:sz w:val="34"/>
          <w:szCs w:val="34"/>
        </w:rPr>
        <w:t>Academic supervisor</w:t>
      </w:r>
      <w:r w:rsidR="00C70332" w:rsidRPr="001B32D0">
        <w:rPr>
          <w:b/>
          <w:bCs/>
          <w:sz w:val="34"/>
          <w:szCs w:val="34"/>
        </w:rPr>
        <w:t>:</w:t>
      </w:r>
      <w:r w:rsidR="001B32D0">
        <w:rPr>
          <w:b/>
          <w:bCs/>
          <w:sz w:val="34"/>
          <w:szCs w:val="34"/>
        </w:rPr>
        <w:t xml:space="preserve"> </w:t>
      </w:r>
      <w:r w:rsidR="001B32D0" w:rsidRPr="001B32D0">
        <w:rPr>
          <w:b/>
          <w:bCs/>
          <w:sz w:val="34"/>
          <w:szCs w:val="34"/>
        </w:rPr>
        <w:t xml:space="preserve">Assoc. Prof., Dr. </w:t>
      </w:r>
      <w:r w:rsidR="001B32D0">
        <w:rPr>
          <w:b/>
          <w:bCs/>
          <w:sz w:val="34"/>
          <w:szCs w:val="34"/>
        </w:rPr>
        <w:t>Nguyen Phu Giang</w:t>
      </w:r>
      <w:r w:rsidR="00BD5841" w:rsidRPr="00283979">
        <w:rPr>
          <w:b/>
          <w:color w:val="000000" w:themeColor="text1"/>
          <w:lang w:val="vi-VN"/>
        </w:rPr>
        <w:t xml:space="preserve">                                    </w:t>
      </w:r>
      <w:r w:rsidR="00545B22" w:rsidRPr="00A068F0">
        <w:rPr>
          <w:b/>
          <w:color w:val="000000" w:themeColor="text1"/>
          <w:sz w:val="34"/>
          <w:szCs w:val="34"/>
          <w:lang w:val="vi-VN"/>
        </w:rPr>
        <w:t xml:space="preserve"> </w:t>
      </w:r>
    </w:p>
    <w:p w14:paraId="502FCABB" w14:textId="1F287F8B" w:rsidR="00C33029" w:rsidRPr="00A068F0" w:rsidRDefault="00C33029" w:rsidP="00A068F0">
      <w:pPr>
        <w:widowControl w:val="0"/>
        <w:spacing w:line="312" w:lineRule="auto"/>
        <w:rPr>
          <w:b/>
          <w:color w:val="000000" w:themeColor="text1"/>
          <w:sz w:val="34"/>
          <w:szCs w:val="34"/>
          <w:lang w:val="vi-VN"/>
        </w:rPr>
      </w:pPr>
    </w:p>
    <w:p w14:paraId="65EF56DA" w14:textId="4DA0CA50" w:rsidR="00C70332" w:rsidRPr="00A068F0" w:rsidRDefault="00C70332" w:rsidP="00A068F0">
      <w:pPr>
        <w:widowControl w:val="0"/>
        <w:spacing w:line="312" w:lineRule="auto"/>
        <w:rPr>
          <w:b/>
          <w:color w:val="000000" w:themeColor="text1"/>
          <w:sz w:val="34"/>
          <w:szCs w:val="34"/>
          <w:lang w:val="vi-VN"/>
        </w:rPr>
      </w:pPr>
    </w:p>
    <w:p w14:paraId="205AB104" w14:textId="51579447" w:rsidR="00C70332" w:rsidRPr="007A359B" w:rsidRDefault="00283979" w:rsidP="0091703B">
      <w:pPr>
        <w:widowControl w:val="0"/>
        <w:spacing w:line="312" w:lineRule="auto"/>
        <w:ind w:left="426"/>
        <w:rPr>
          <w:b/>
          <w:color w:val="000000" w:themeColor="text1"/>
          <w:sz w:val="34"/>
          <w:szCs w:val="34"/>
        </w:rPr>
      </w:pPr>
      <w:r w:rsidRPr="000D40DB">
        <w:rPr>
          <w:sz w:val="34"/>
          <w:szCs w:val="34"/>
        </w:rPr>
        <w:t xml:space="preserve">Reviewer </w:t>
      </w:r>
      <w:r w:rsidR="00C33029" w:rsidRPr="000D40DB">
        <w:rPr>
          <w:color w:val="000000" w:themeColor="text1"/>
          <w:sz w:val="34"/>
          <w:szCs w:val="34"/>
          <w:lang w:val="vi-VN"/>
        </w:rPr>
        <w:t>1</w:t>
      </w:r>
      <w:r w:rsidR="00C33029" w:rsidRPr="00A068F0">
        <w:rPr>
          <w:b/>
          <w:color w:val="000000" w:themeColor="text1"/>
          <w:sz w:val="34"/>
          <w:szCs w:val="34"/>
          <w:lang w:val="vi-VN"/>
        </w:rPr>
        <w:t>:</w:t>
      </w:r>
      <w:r w:rsidR="0091703B">
        <w:rPr>
          <w:b/>
          <w:color w:val="000000" w:themeColor="text1"/>
          <w:sz w:val="34"/>
          <w:szCs w:val="34"/>
          <w:lang w:val="vi-VN"/>
        </w:rPr>
        <w:t xml:space="preserve"> </w:t>
      </w:r>
      <w:r w:rsidR="00575727" w:rsidRPr="001B32D0">
        <w:rPr>
          <w:b/>
          <w:bCs/>
          <w:sz w:val="34"/>
          <w:szCs w:val="34"/>
        </w:rPr>
        <w:t xml:space="preserve">Assoc. Prof., Dr. </w:t>
      </w:r>
      <w:r w:rsidR="00575727">
        <w:rPr>
          <w:b/>
          <w:bCs/>
          <w:sz w:val="34"/>
          <w:szCs w:val="34"/>
        </w:rPr>
        <w:t>Dinh The Hung</w:t>
      </w:r>
    </w:p>
    <w:p w14:paraId="6A153A2A" w14:textId="77777777" w:rsidR="0091703B" w:rsidRDefault="0091703B" w:rsidP="00A068F0">
      <w:pPr>
        <w:widowControl w:val="0"/>
        <w:spacing w:line="312" w:lineRule="auto"/>
        <w:ind w:left="426"/>
        <w:rPr>
          <w:b/>
          <w:bCs/>
          <w:sz w:val="34"/>
          <w:szCs w:val="34"/>
          <w:lang w:val="vi-VN"/>
        </w:rPr>
      </w:pPr>
    </w:p>
    <w:p w14:paraId="7E76BA96" w14:textId="699EF31B" w:rsidR="00C70332" w:rsidRPr="007A359B" w:rsidRDefault="00283979" w:rsidP="0091703B">
      <w:pPr>
        <w:widowControl w:val="0"/>
        <w:spacing w:line="312" w:lineRule="auto"/>
        <w:ind w:left="426"/>
        <w:rPr>
          <w:b/>
          <w:color w:val="000000" w:themeColor="text1"/>
          <w:sz w:val="34"/>
          <w:szCs w:val="34"/>
        </w:rPr>
      </w:pPr>
      <w:r w:rsidRPr="000D40DB">
        <w:rPr>
          <w:sz w:val="34"/>
          <w:szCs w:val="34"/>
        </w:rPr>
        <w:t xml:space="preserve">Reviewer </w:t>
      </w:r>
      <w:r w:rsidR="00C33029" w:rsidRPr="000D40DB">
        <w:rPr>
          <w:color w:val="000000" w:themeColor="text1"/>
          <w:sz w:val="34"/>
          <w:szCs w:val="34"/>
          <w:lang w:val="vi-VN"/>
        </w:rPr>
        <w:t>2:</w:t>
      </w:r>
      <w:r w:rsidR="0091703B">
        <w:rPr>
          <w:b/>
          <w:color w:val="000000" w:themeColor="text1"/>
          <w:sz w:val="34"/>
          <w:szCs w:val="34"/>
          <w:lang w:val="vi-VN"/>
        </w:rPr>
        <w:t xml:space="preserve"> </w:t>
      </w:r>
      <w:r w:rsidR="00575727" w:rsidRPr="001B32D0">
        <w:rPr>
          <w:b/>
          <w:bCs/>
          <w:sz w:val="34"/>
          <w:szCs w:val="34"/>
        </w:rPr>
        <w:t xml:space="preserve">Assoc. Prof., Dr. </w:t>
      </w:r>
      <w:r w:rsidR="00575727">
        <w:rPr>
          <w:b/>
          <w:bCs/>
          <w:sz w:val="34"/>
          <w:szCs w:val="34"/>
        </w:rPr>
        <w:t>Nguyen Thi Thanh Phuong</w:t>
      </w:r>
    </w:p>
    <w:p w14:paraId="6F6E4ADD" w14:textId="3DAAFC33" w:rsidR="0091703B" w:rsidRDefault="0091703B" w:rsidP="00A068F0">
      <w:pPr>
        <w:widowControl w:val="0"/>
        <w:spacing w:line="312" w:lineRule="auto"/>
        <w:ind w:left="426"/>
        <w:rPr>
          <w:b/>
          <w:bCs/>
          <w:sz w:val="34"/>
          <w:szCs w:val="34"/>
          <w:lang w:val="vi-VN"/>
        </w:rPr>
      </w:pPr>
    </w:p>
    <w:p w14:paraId="7DA6C4A6" w14:textId="53484639" w:rsidR="00C33029" w:rsidRPr="00A068F0" w:rsidRDefault="00283979" w:rsidP="0091703B">
      <w:pPr>
        <w:widowControl w:val="0"/>
        <w:spacing w:line="312" w:lineRule="auto"/>
        <w:ind w:left="426"/>
        <w:rPr>
          <w:b/>
          <w:color w:val="000000" w:themeColor="text1"/>
          <w:sz w:val="34"/>
          <w:szCs w:val="34"/>
          <w:lang w:val="vi-VN"/>
        </w:rPr>
      </w:pPr>
      <w:r w:rsidRPr="000D40DB">
        <w:rPr>
          <w:sz w:val="34"/>
          <w:szCs w:val="34"/>
        </w:rPr>
        <w:t xml:space="preserve">Reviewer </w:t>
      </w:r>
      <w:r w:rsidR="00C33029" w:rsidRPr="000D40DB">
        <w:rPr>
          <w:color w:val="000000" w:themeColor="text1"/>
          <w:sz w:val="34"/>
          <w:szCs w:val="34"/>
          <w:lang w:val="vi-VN"/>
        </w:rPr>
        <w:t>3</w:t>
      </w:r>
      <w:r w:rsidR="00C33029" w:rsidRPr="00A068F0">
        <w:rPr>
          <w:b/>
          <w:color w:val="000000" w:themeColor="text1"/>
          <w:sz w:val="34"/>
          <w:szCs w:val="34"/>
          <w:lang w:val="vi-VN"/>
        </w:rPr>
        <w:t>:</w:t>
      </w:r>
      <w:r w:rsidR="0091703B">
        <w:rPr>
          <w:b/>
          <w:color w:val="000000" w:themeColor="text1"/>
          <w:sz w:val="34"/>
          <w:szCs w:val="34"/>
          <w:lang w:val="vi-VN"/>
        </w:rPr>
        <w:t xml:space="preserve"> </w:t>
      </w:r>
      <w:r w:rsidR="00575727" w:rsidRPr="001B32D0">
        <w:rPr>
          <w:b/>
          <w:bCs/>
          <w:sz w:val="34"/>
          <w:szCs w:val="34"/>
        </w:rPr>
        <w:t xml:space="preserve">Assoc. Prof., Dr. </w:t>
      </w:r>
      <w:r w:rsidR="00575727">
        <w:rPr>
          <w:b/>
          <w:bCs/>
          <w:sz w:val="34"/>
          <w:szCs w:val="34"/>
        </w:rPr>
        <w:t>Dao Thi Thu Giang</w:t>
      </w:r>
      <w:r w:rsidR="00C70332" w:rsidRPr="00A068F0">
        <w:rPr>
          <w:b/>
          <w:color w:val="000000" w:themeColor="text1"/>
          <w:sz w:val="34"/>
          <w:szCs w:val="34"/>
          <w:lang w:val="vi-VN"/>
        </w:rPr>
        <w:t xml:space="preserve"> </w:t>
      </w:r>
    </w:p>
    <w:p w14:paraId="01D3103D" w14:textId="198C58E3" w:rsidR="00C33029" w:rsidRPr="00A068F0" w:rsidRDefault="00C33029" w:rsidP="00A068F0">
      <w:pPr>
        <w:widowControl w:val="0"/>
        <w:spacing w:line="312" w:lineRule="auto"/>
        <w:rPr>
          <w:b/>
          <w:color w:val="000000" w:themeColor="text1"/>
          <w:sz w:val="34"/>
          <w:szCs w:val="34"/>
          <w:lang w:val="vi-VN"/>
        </w:rPr>
      </w:pPr>
    </w:p>
    <w:p w14:paraId="383AA9DF" w14:textId="3D93ACB3" w:rsidR="00C70332" w:rsidRPr="00A068F0" w:rsidRDefault="00C70332" w:rsidP="00A068F0">
      <w:pPr>
        <w:widowControl w:val="0"/>
        <w:spacing w:line="312" w:lineRule="auto"/>
        <w:rPr>
          <w:b/>
          <w:color w:val="000000" w:themeColor="text1"/>
          <w:sz w:val="34"/>
          <w:szCs w:val="34"/>
          <w:lang w:val="vi-VN"/>
        </w:rPr>
      </w:pPr>
    </w:p>
    <w:p w14:paraId="65551CF3" w14:textId="0B16F182" w:rsidR="00C70332" w:rsidRPr="00A068F0" w:rsidRDefault="00C70332" w:rsidP="00A068F0">
      <w:pPr>
        <w:widowControl w:val="0"/>
        <w:spacing w:line="312" w:lineRule="auto"/>
        <w:rPr>
          <w:b/>
          <w:color w:val="000000" w:themeColor="text1"/>
          <w:sz w:val="34"/>
          <w:szCs w:val="34"/>
          <w:lang w:val="vi-VN"/>
        </w:rPr>
      </w:pPr>
    </w:p>
    <w:p w14:paraId="47CD2685" w14:textId="45C00E6C" w:rsidR="00283979" w:rsidRPr="00A068F0" w:rsidRDefault="00283979" w:rsidP="000D40DB">
      <w:pPr>
        <w:tabs>
          <w:tab w:val="left" w:pos="450"/>
        </w:tabs>
        <w:spacing w:line="312" w:lineRule="auto"/>
        <w:ind w:left="284" w:right="56"/>
        <w:jc w:val="both"/>
        <w:rPr>
          <w:b/>
          <w:sz w:val="34"/>
          <w:szCs w:val="34"/>
          <w:lang w:val="vi-VN"/>
        </w:rPr>
      </w:pPr>
      <w:r w:rsidRPr="00A068F0">
        <w:rPr>
          <w:b/>
          <w:sz w:val="34"/>
          <w:szCs w:val="34"/>
        </w:rPr>
        <w:t xml:space="preserve">The doctoral </w:t>
      </w:r>
      <w:r w:rsidR="009A38D7" w:rsidRPr="00A068F0">
        <w:rPr>
          <w:b/>
          <w:sz w:val="34"/>
          <w:szCs w:val="34"/>
        </w:rPr>
        <w:t>will be defended before the University-level Evaluation Council at</w:t>
      </w:r>
      <w:r w:rsidR="009A38D7" w:rsidRPr="00A068F0">
        <w:rPr>
          <w:b/>
          <w:sz w:val="34"/>
          <w:szCs w:val="34"/>
          <w:lang w:val="vi-VN"/>
        </w:rPr>
        <w:t xml:space="preserve"> </w:t>
      </w:r>
      <w:r w:rsidRPr="00A068F0">
        <w:rPr>
          <w:b/>
          <w:sz w:val="34"/>
          <w:szCs w:val="34"/>
        </w:rPr>
        <w:t>Thuongmai University</w:t>
      </w:r>
    </w:p>
    <w:p w14:paraId="3C860BD0" w14:textId="63B1E6DD" w:rsidR="009A38D7" w:rsidRPr="000D40DB" w:rsidRDefault="000D40DB" w:rsidP="000D40DB">
      <w:pPr>
        <w:spacing w:line="312" w:lineRule="auto"/>
        <w:jc w:val="center"/>
        <w:rPr>
          <w:bCs/>
          <w:sz w:val="34"/>
          <w:szCs w:val="34"/>
        </w:rPr>
      </w:pPr>
      <w:r w:rsidRPr="000D40DB">
        <w:rPr>
          <w:bCs/>
          <w:sz w:val="34"/>
          <w:szCs w:val="34"/>
        </w:rPr>
        <w:t>At t</w:t>
      </w:r>
      <w:r w:rsidRPr="000D40DB">
        <w:rPr>
          <w:bCs/>
          <w:sz w:val="34"/>
          <w:szCs w:val="34"/>
        </w:rPr>
        <w:t>ime: 2:00 p.m</w:t>
      </w:r>
      <w:r w:rsidRPr="000D40DB">
        <w:rPr>
          <w:bCs/>
          <w:sz w:val="34"/>
          <w:szCs w:val="34"/>
        </w:rPr>
        <w:t xml:space="preserve">; </w:t>
      </w:r>
      <w:r w:rsidR="009A38D7" w:rsidRPr="000D40DB">
        <w:rPr>
          <w:bCs/>
          <w:sz w:val="34"/>
          <w:szCs w:val="34"/>
        </w:rPr>
        <w:t xml:space="preserve">Date: </w:t>
      </w:r>
      <w:r w:rsidRPr="000D40DB">
        <w:rPr>
          <w:bCs/>
          <w:sz w:val="34"/>
          <w:szCs w:val="34"/>
        </w:rPr>
        <w:t>3 August 2026</w:t>
      </w:r>
    </w:p>
    <w:p w14:paraId="1C637F81" w14:textId="45B2E7EA" w:rsidR="00C33029" w:rsidRPr="00A068F0" w:rsidRDefault="00C33029" w:rsidP="00A068F0">
      <w:pPr>
        <w:widowControl w:val="0"/>
        <w:spacing w:line="312" w:lineRule="auto"/>
        <w:ind w:left="284"/>
        <w:rPr>
          <w:b/>
          <w:color w:val="000000" w:themeColor="text1"/>
          <w:sz w:val="34"/>
          <w:szCs w:val="34"/>
        </w:rPr>
      </w:pPr>
    </w:p>
    <w:p w14:paraId="301F2EDD" w14:textId="50B47E7D" w:rsidR="00C33029" w:rsidRPr="00A068F0" w:rsidRDefault="00C33029" w:rsidP="00A068F0">
      <w:pPr>
        <w:widowControl w:val="0"/>
        <w:spacing w:line="312" w:lineRule="auto"/>
        <w:ind w:left="284"/>
        <w:rPr>
          <w:b/>
          <w:color w:val="000000" w:themeColor="text1"/>
          <w:sz w:val="34"/>
          <w:szCs w:val="34"/>
        </w:rPr>
      </w:pPr>
    </w:p>
    <w:p w14:paraId="37655149" w14:textId="497FF95B" w:rsidR="00C70332" w:rsidRPr="00A068F0" w:rsidRDefault="00C70332" w:rsidP="00A068F0">
      <w:pPr>
        <w:widowControl w:val="0"/>
        <w:spacing w:line="312" w:lineRule="auto"/>
        <w:ind w:left="284"/>
        <w:rPr>
          <w:b/>
          <w:color w:val="000000" w:themeColor="text1"/>
          <w:sz w:val="34"/>
          <w:szCs w:val="34"/>
        </w:rPr>
      </w:pPr>
    </w:p>
    <w:p w14:paraId="6EA1A780" w14:textId="7D20E433" w:rsidR="00283979" w:rsidRPr="00A068F0" w:rsidRDefault="000D40DB" w:rsidP="000D40DB">
      <w:pPr>
        <w:spacing w:line="312" w:lineRule="auto"/>
        <w:rPr>
          <w:b/>
          <w:sz w:val="34"/>
          <w:szCs w:val="34"/>
          <w:lang w:val="vi-VN"/>
        </w:rPr>
      </w:pPr>
      <w:r>
        <w:rPr>
          <w:b/>
          <w:sz w:val="34"/>
          <w:szCs w:val="34"/>
        </w:rPr>
        <w:t xml:space="preserve">   </w:t>
      </w:r>
      <w:r w:rsidR="00283979" w:rsidRPr="00A068F0">
        <w:rPr>
          <w:b/>
          <w:sz w:val="34"/>
          <w:szCs w:val="34"/>
        </w:rPr>
        <w:t xml:space="preserve">The thesis can be </w:t>
      </w:r>
      <w:r w:rsidR="009A38D7" w:rsidRPr="00A068F0">
        <w:rPr>
          <w:b/>
          <w:sz w:val="34"/>
          <w:szCs w:val="34"/>
        </w:rPr>
        <w:t>found</w:t>
      </w:r>
      <w:r w:rsidR="009A38D7" w:rsidRPr="00A068F0">
        <w:rPr>
          <w:b/>
          <w:sz w:val="34"/>
          <w:szCs w:val="34"/>
          <w:lang w:val="vi-VN"/>
        </w:rPr>
        <w:t xml:space="preserve"> </w:t>
      </w:r>
      <w:r w:rsidR="00283979" w:rsidRPr="00A068F0">
        <w:rPr>
          <w:b/>
          <w:sz w:val="34"/>
          <w:szCs w:val="34"/>
        </w:rPr>
        <w:t xml:space="preserve">at: </w:t>
      </w:r>
    </w:p>
    <w:p w14:paraId="7DAA429F" w14:textId="0A44ED7F" w:rsidR="000D40DB" w:rsidRPr="000D40DB" w:rsidRDefault="000D40DB" w:rsidP="000D40DB">
      <w:pPr>
        <w:spacing w:line="312" w:lineRule="auto"/>
        <w:ind w:left="1440"/>
        <w:jc w:val="both"/>
        <w:rPr>
          <w:b/>
          <w:sz w:val="34"/>
          <w:szCs w:val="34"/>
        </w:rPr>
      </w:pPr>
      <w:r w:rsidRPr="000D40DB">
        <w:rPr>
          <w:b/>
          <w:sz w:val="34"/>
          <w:szCs w:val="34"/>
        </w:rPr>
        <w:t xml:space="preserve">- </w:t>
      </w:r>
      <w:r w:rsidRPr="000D40DB">
        <w:rPr>
          <w:b/>
          <w:sz w:val="34"/>
          <w:szCs w:val="34"/>
        </w:rPr>
        <w:t>The National Library</w:t>
      </w:r>
    </w:p>
    <w:p w14:paraId="07CAC13B" w14:textId="77777777" w:rsidR="000D40DB" w:rsidRPr="000D40DB" w:rsidRDefault="000D40DB" w:rsidP="000D40DB">
      <w:pPr>
        <w:spacing w:line="312" w:lineRule="auto"/>
        <w:ind w:left="1440"/>
        <w:jc w:val="both"/>
        <w:rPr>
          <w:b/>
          <w:sz w:val="34"/>
          <w:szCs w:val="34"/>
        </w:rPr>
      </w:pPr>
      <w:r w:rsidRPr="000D40DB">
        <w:rPr>
          <w:b/>
          <w:sz w:val="34"/>
          <w:szCs w:val="34"/>
        </w:rPr>
        <w:t>- The library of Thuong mai University</w:t>
      </w:r>
    </w:p>
    <w:p w14:paraId="3D09857A" w14:textId="536FB627" w:rsidR="00B350F8" w:rsidRPr="00A068F0" w:rsidRDefault="00C33029" w:rsidP="00A068F0">
      <w:pPr>
        <w:widowControl w:val="0"/>
        <w:spacing w:line="312" w:lineRule="auto"/>
        <w:ind w:left="284"/>
        <w:rPr>
          <w:b/>
          <w:i/>
          <w:color w:val="000000" w:themeColor="text1"/>
          <w:sz w:val="32"/>
          <w:szCs w:val="32"/>
          <w:lang w:val="vi-VN"/>
        </w:rPr>
        <w:sectPr w:rsidR="00B350F8" w:rsidRPr="00A068F0" w:rsidSect="00A068F0">
          <w:headerReference w:type="even" r:id="rId8"/>
          <w:footerReference w:type="even" r:id="rId9"/>
          <w:type w:val="continuous"/>
          <w:pgSz w:w="11907" w:h="16840" w:code="9"/>
          <w:pgMar w:top="1134" w:right="1134" w:bottom="1134" w:left="1134" w:header="425" w:footer="567"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20"/>
          <w:docGrid w:linePitch="360"/>
        </w:sectPr>
      </w:pPr>
      <w:r w:rsidRPr="00A068F0">
        <w:rPr>
          <w:b/>
          <w:color w:val="000000" w:themeColor="text1"/>
          <w:sz w:val="32"/>
          <w:szCs w:val="32"/>
          <w:lang w:val="vi-VN"/>
        </w:rPr>
        <w:t xml:space="preserve">              </w:t>
      </w:r>
    </w:p>
    <w:bookmarkEnd w:id="0"/>
    <w:p w14:paraId="55F66DC6" w14:textId="668E88C8" w:rsidR="007470EB" w:rsidRPr="00D93FB2" w:rsidRDefault="009A38D7" w:rsidP="00381B83">
      <w:pPr>
        <w:widowControl w:val="0"/>
        <w:spacing w:line="288" w:lineRule="auto"/>
        <w:jc w:val="center"/>
        <w:rPr>
          <w:b/>
          <w:color w:val="000000" w:themeColor="text1"/>
          <w:sz w:val="30"/>
          <w:szCs w:val="30"/>
        </w:rPr>
      </w:pPr>
      <w:r w:rsidRPr="00D93FB2">
        <w:rPr>
          <w:b/>
          <w:bCs/>
          <w:color w:val="000000" w:themeColor="text1"/>
          <w:sz w:val="30"/>
          <w:szCs w:val="30"/>
        </w:rPr>
        <w:lastRenderedPageBreak/>
        <w:t>INTRODUCTION</w:t>
      </w:r>
    </w:p>
    <w:p w14:paraId="0D2EF0A0" w14:textId="02FC6DCE" w:rsidR="007470EB" w:rsidRPr="00D93FB2" w:rsidRDefault="009A38D7" w:rsidP="00381B83">
      <w:pPr>
        <w:pStyle w:val="ListParagraph"/>
        <w:widowControl w:val="0"/>
        <w:numPr>
          <w:ilvl w:val="0"/>
          <w:numId w:val="3"/>
        </w:numPr>
        <w:tabs>
          <w:tab w:val="left" w:pos="426"/>
        </w:tabs>
        <w:spacing w:line="288" w:lineRule="auto"/>
        <w:ind w:left="0" w:firstLine="0"/>
        <w:contextualSpacing w:val="0"/>
        <w:outlineLvl w:val="0"/>
        <w:rPr>
          <w:b/>
          <w:bCs/>
          <w:color w:val="000000" w:themeColor="text1"/>
          <w:sz w:val="30"/>
          <w:szCs w:val="30"/>
        </w:rPr>
      </w:pPr>
      <w:r w:rsidRPr="00D93FB2">
        <w:rPr>
          <w:b/>
          <w:bCs/>
          <w:color w:val="000000" w:themeColor="text1"/>
          <w:sz w:val="30"/>
          <w:szCs w:val="30"/>
        </w:rPr>
        <w:t>The necessity of the topic</w:t>
      </w:r>
    </w:p>
    <w:p w14:paraId="65C91291" w14:textId="77777777" w:rsidR="007A359B" w:rsidRPr="00D93FB2" w:rsidRDefault="007A359B" w:rsidP="00381B83">
      <w:pPr>
        <w:widowControl w:val="0"/>
        <w:autoSpaceDE w:val="0"/>
        <w:autoSpaceDN w:val="0"/>
        <w:adjustRightInd w:val="0"/>
        <w:spacing w:line="288" w:lineRule="auto"/>
        <w:ind w:firstLine="567"/>
        <w:contextualSpacing/>
        <w:jc w:val="both"/>
        <w:rPr>
          <w:color w:val="000000"/>
          <w:sz w:val="30"/>
          <w:szCs w:val="30"/>
        </w:rPr>
      </w:pPr>
      <w:r w:rsidRPr="00D93FB2">
        <w:rPr>
          <w:color w:val="000000"/>
          <w:sz w:val="30"/>
          <w:szCs w:val="30"/>
        </w:rPr>
        <w:t>Accounting estimates constitute an indispensable foundation for compliance with the accrual basis of accounting, enabling enterprises to measure and present complex items such as impairment provisions, the fair value of assets, and accrued expenses. However, the inherent nature of accounting estimates is associated with a high degree of judgment and subjectivity on the part of management in selecting input assumptions and estimation models.</w:t>
      </w:r>
    </w:p>
    <w:p w14:paraId="68100EBD" w14:textId="77777777" w:rsidR="007A359B" w:rsidRPr="00D93FB2" w:rsidRDefault="007A359B" w:rsidP="00381B83">
      <w:pPr>
        <w:widowControl w:val="0"/>
        <w:autoSpaceDE w:val="0"/>
        <w:autoSpaceDN w:val="0"/>
        <w:adjustRightInd w:val="0"/>
        <w:spacing w:line="288" w:lineRule="auto"/>
        <w:ind w:firstLine="567"/>
        <w:contextualSpacing/>
        <w:jc w:val="both"/>
        <w:rPr>
          <w:color w:val="000000"/>
          <w:sz w:val="30"/>
          <w:szCs w:val="30"/>
        </w:rPr>
      </w:pPr>
      <w:r w:rsidRPr="00D93FB2">
        <w:rPr>
          <w:color w:val="000000"/>
          <w:sz w:val="30"/>
          <w:szCs w:val="30"/>
        </w:rPr>
        <w:t>From a theoretical perspective, the audit of accounting estimates is not merely a technical procedure but also a central challenge to the fundamental principles of financial statement auditing. The International Auditing and Assurance Standards Board (IAASB) issued ISA 540 in 2018, marking a shift in audit thinking from the verification of numerical data to the evaluation of judgments and models. Although the standard has been enhanced, the gap between standard-setting requirements and actual implementation remains an unresolved issue. Recent inspection reports by the Public Company Accounting Oversight Board (PCAOB) and survey findings by the International Forum of Independent Audit Regulators (IFIAR) continue to identify the audit of accounting estimates as a high-risk area in which deficiencies frequently arise in financial statement audits (IFIAR, 2024; PCAOB, 2025). Furthermore, in the context of principles-based accounting, the increasing prevalence of estimates related to fair value, expected credit losses, and the application of advanced technologies in valuation requires the development of a new theoretical auditing framework.</w:t>
      </w:r>
    </w:p>
    <w:p w14:paraId="18C160D4" w14:textId="77777777" w:rsidR="007A359B" w:rsidRPr="00D93FB2" w:rsidRDefault="007A359B" w:rsidP="00381B83">
      <w:pPr>
        <w:widowControl w:val="0"/>
        <w:autoSpaceDE w:val="0"/>
        <w:autoSpaceDN w:val="0"/>
        <w:adjustRightInd w:val="0"/>
        <w:spacing w:line="288" w:lineRule="auto"/>
        <w:ind w:firstLine="567"/>
        <w:contextualSpacing/>
        <w:jc w:val="both"/>
        <w:rPr>
          <w:color w:val="000000"/>
          <w:sz w:val="30"/>
          <w:szCs w:val="30"/>
        </w:rPr>
      </w:pPr>
      <w:r w:rsidRPr="00D93FB2">
        <w:rPr>
          <w:color w:val="000000"/>
          <w:sz w:val="30"/>
          <w:szCs w:val="30"/>
        </w:rPr>
        <w:t xml:space="preserve">From a practical perspective, empirical evidence also indicates that accounting estimate-related items consistently rank among the areas most susceptible to serious misstatements. According to the annual inspection survey reports of the International Forum of Independent Audit Regulators (IFIAR, 2023, 2024), accounting estimates and fair value measurements have frequently recorded the highest deficiency rates in financial statement audits of public interest entities, with the proportion of audit files containing at least one inspection finding ranging from 25% to 32%. In Vietnam, the aforementioned implementation challenges not only exist but are further intensified by the shortage of transparent market data and the distinctive earnings management pressures faced by listed companies. Taken together, from both theoretical and </w:t>
      </w:r>
      <w:r w:rsidRPr="00D93FB2">
        <w:rPr>
          <w:color w:val="000000"/>
          <w:sz w:val="30"/>
          <w:szCs w:val="30"/>
        </w:rPr>
        <w:lastRenderedPageBreak/>
        <w:t>practical perspectives, this study establishes three urgent premises: (i) a significant implementation gap exists between the stringent requirements of international standards and domestic capacity to comply with them; (ii) financial information risk arising from accounting estimates is increasing sharply under the roadmap for IFRS adoption, particularly IFRS 9 and IFRS 13, which involve complex measurement models; and (iii) there is growing pressure for substantive transparency from regulators and capital markets.</w:t>
      </w:r>
    </w:p>
    <w:p w14:paraId="4FA4EE55" w14:textId="6622FD85" w:rsidR="002548FE" w:rsidRPr="00D93FB2" w:rsidRDefault="007A359B" w:rsidP="00381B83">
      <w:pPr>
        <w:widowControl w:val="0"/>
        <w:autoSpaceDE w:val="0"/>
        <w:autoSpaceDN w:val="0"/>
        <w:adjustRightInd w:val="0"/>
        <w:spacing w:line="288" w:lineRule="auto"/>
        <w:ind w:firstLine="567"/>
        <w:contextualSpacing/>
        <w:jc w:val="both"/>
        <w:rPr>
          <w:color w:val="000000"/>
          <w:sz w:val="30"/>
          <w:szCs w:val="30"/>
        </w:rPr>
      </w:pPr>
      <w:r w:rsidRPr="00D93FB2">
        <w:rPr>
          <w:color w:val="000000"/>
          <w:sz w:val="30"/>
          <w:szCs w:val="30"/>
        </w:rPr>
        <w:t>For the reasons analysed above, the doctoral candidate has selected the topic “The Audit of Accounting Estimates in Financial Statement Audits of Listed Companies on the Vietnamese Stock Market Performed by Independent Auditors” as the subject of the doctoral dissertation. The study aims to identify technical and institutional bottlenecks, as well as to identify and measure the effects of factors influencing the audit of accounting estimates, thereby providing implications for feasible institutional and professional solutions in Vietnam.</w:t>
      </w:r>
    </w:p>
    <w:p w14:paraId="1B161710" w14:textId="5FECBAFC" w:rsidR="007A359B" w:rsidRPr="00D93FB2" w:rsidRDefault="007A359B" w:rsidP="00381B83">
      <w:pPr>
        <w:spacing w:line="288" w:lineRule="auto"/>
        <w:jc w:val="both"/>
        <w:rPr>
          <w:rFonts w:eastAsiaTheme="majorEastAsia"/>
          <w:b/>
          <w:bCs/>
          <w:color w:val="000000" w:themeColor="text1"/>
          <w:sz w:val="30"/>
          <w:szCs w:val="30"/>
        </w:rPr>
      </w:pPr>
      <w:r w:rsidRPr="00D93FB2">
        <w:rPr>
          <w:rFonts w:eastAsiaTheme="majorEastAsia"/>
          <w:b/>
          <w:bCs/>
          <w:color w:val="000000" w:themeColor="text1"/>
          <w:sz w:val="30"/>
          <w:szCs w:val="30"/>
        </w:rPr>
        <w:t>2. Literature review and identification of research gaps</w:t>
      </w:r>
    </w:p>
    <w:p w14:paraId="091F0E27" w14:textId="7E314E5B" w:rsidR="007A359B" w:rsidRPr="00D93FB2" w:rsidRDefault="007A359B" w:rsidP="00381B83">
      <w:pPr>
        <w:spacing w:line="288" w:lineRule="auto"/>
        <w:jc w:val="both"/>
        <w:rPr>
          <w:b/>
          <w:bCs/>
          <w:i/>
          <w:iCs/>
          <w:color w:val="000000" w:themeColor="text1"/>
          <w:spacing w:val="-4"/>
          <w:sz w:val="30"/>
          <w:szCs w:val="30"/>
        </w:rPr>
      </w:pPr>
      <w:bookmarkStart w:id="1" w:name="_Toc185175368"/>
      <w:bookmarkStart w:id="2" w:name="_Toc195225070"/>
      <w:bookmarkStart w:id="3" w:name="_Toc195225161"/>
      <w:r w:rsidRPr="00D93FB2">
        <w:rPr>
          <w:b/>
          <w:bCs/>
          <w:i/>
          <w:iCs/>
          <w:color w:val="000000" w:themeColor="text1"/>
          <w:spacing w:val="-4"/>
          <w:sz w:val="30"/>
          <w:szCs w:val="30"/>
        </w:rPr>
        <w:t>2.1. General overview based on bibliometric analysis</w:t>
      </w:r>
    </w:p>
    <w:p w14:paraId="076EA0E6" w14:textId="5EC6D718"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results of the literature review using bibliometric analysis indicate that this topic has attracted substantial scholarly attention, especially after 2019, when the number of publications increased from 46 in 2019 to 127 in 2023 and continued to receive considerable attention during the 2024</w:t>
      </w:r>
      <w:r w:rsidR="001B5CBE">
        <w:rPr>
          <w:color w:val="000000" w:themeColor="text1"/>
          <w:spacing w:val="-4"/>
          <w:sz w:val="30"/>
          <w:szCs w:val="30"/>
        </w:rPr>
        <w:t>-</w:t>
      </w:r>
      <w:r w:rsidRPr="00D93FB2">
        <w:rPr>
          <w:color w:val="000000" w:themeColor="text1"/>
          <w:spacing w:val="-4"/>
          <w:sz w:val="30"/>
          <w:szCs w:val="30"/>
        </w:rPr>
        <w:t>2025 period, with 109 publications in reputable academic sources. In Vietnam, studies on this topic began to appear in prestigious international journals from 2021 and have shown an upward trend in subsequent years. This general review provides the foundation for the subsequent thematic review, which aims to analyse the literature in greater depth with two objectives: (i) to critically interrogate existing evidence in order to justify the research hypotheses; and (ii) to identify key empirical gaps within each thematic cluster.</w:t>
      </w:r>
    </w:p>
    <w:p w14:paraId="3A1F49E8" w14:textId="149B9897"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2.2. Thematic literature review</w:t>
      </w:r>
    </w:p>
    <w:p w14:paraId="5D632584" w14:textId="77777777"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thematic literature review is divided into five groups in order to comprehensively unpack the content of the research problem, based on the four thematic clusters identified through the bibliometric review.</w:t>
      </w:r>
    </w:p>
    <w:p w14:paraId="5B124BB6" w14:textId="04369217" w:rsidR="001B32D0" w:rsidRDefault="000C4C6A" w:rsidP="001B32D0">
      <w:pPr>
        <w:spacing w:line="288" w:lineRule="auto"/>
        <w:jc w:val="both"/>
        <w:rPr>
          <w:b/>
          <w:bCs/>
          <w:i/>
          <w:iCs/>
          <w:color w:val="000000" w:themeColor="text1"/>
          <w:spacing w:val="-4"/>
          <w:sz w:val="30"/>
          <w:szCs w:val="30"/>
        </w:rPr>
      </w:pPr>
      <w:r w:rsidRPr="00D93FB2">
        <w:rPr>
          <w:b/>
          <w:bCs/>
          <w:i/>
          <w:iCs/>
          <w:color w:val="000000" w:themeColor="text1"/>
          <w:spacing w:val="-4"/>
          <w:sz w:val="30"/>
          <w:szCs w:val="30"/>
        </w:rPr>
        <w:t xml:space="preserve">2.2.1. </w:t>
      </w:r>
      <w:r w:rsidR="001B32D0" w:rsidRPr="001B32D0">
        <w:rPr>
          <w:b/>
          <w:bCs/>
          <w:i/>
          <w:iCs/>
          <w:color w:val="000000" w:themeColor="text1"/>
          <w:spacing w:val="-4"/>
          <w:sz w:val="30"/>
          <w:szCs w:val="30"/>
        </w:rPr>
        <w:t xml:space="preserve">Studies on the </w:t>
      </w:r>
      <w:r w:rsidR="007B5349">
        <w:rPr>
          <w:b/>
          <w:bCs/>
          <w:i/>
          <w:iCs/>
          <w:color w:val="000000" w:themeColor="text1"/>
          <w:spacing w:val="-4"/>
          <w:sz w:val="30"/>
          <w:szCs w:val="30"/>
        </w:rPr>
        <w:t>n</w:t>
      </w:r>
      <w:r w:rsidR="001B32D0" w:rsidRPr="001B32D0">
        <w:rPr>
          <w:b/>
          <w:bCs/>
          <w:i/>
          <w:iCs/>
          <w:color w:val="000000" w:themeColor="text1"/>
          <w:spacing w:val="-4"/>
          <w:sz w:val="30"/>
          <w:szCs w:val="30"/>
        </w:rPr>
        <w:t xml:space="preserve">ature and </w:t>
      </w:r>
      <w:r w:rsidR="007B5349">
        <w:rPr>
          <w:b/>
          <w:bCs/>
          <w:i/>
          <w:iCs/>
          <w:color w:val="000000" w:themeColor="text1"/>
          <w:spacing w:val="-4"/>
          <w:sz w:val="30"/>
          <w:szCs w:val="30"/>
        </w:rPr>
        <w:t>r</w:t>
      </w:r>
      <w:r w:rsidR="001B32D0" w:rsidRPr="001B32D0">
        <w:rPr>
          <w:b/>
          <w:bCs/>
          <w:i/>
          <w:iCs/>
          <w:color w:val="000000" w:themeColor="text1"/>
          <w:spacing w:val="-4"/>
          <w:sz w:val="30"/>
          <w:szCs w:val="30"/>
        </w:rPr>
        <w:t xml:space="preserve">isks of </w:t>
      </w:r>
      <w:r w:rsidR="007B5349">
        <w:rPr>
          <w:b/>
          <w:bCs/>
          <w:i/>
          <w:iCs/>
          <w:color w:val="000000" w:themeColor="text1"/>
          <w:spacing w:val="-4"/>
          <w:sz w:val="30"/>
          <w:szCs w:val="30"/>
        </w:rPr>
        <w:t>a</w:t>
      </w:r>
      <w:r w:rsidR="001B32D0" w:rsidRPr="001B32D0">
        <w:rPr>
          <w:b/>
          <w:bCs/>
          <w:i/>
          <w:iCs/>
          <w:color w:val="000000" w:themeColor="text1"/>
          <w:spacing w:val="-4"/>
          <w:sz w:val="30"/>
          <w:szCs w:val="30"/>
        </w:rPr>
        <w:t xml:space="preserve">ccounting </w:t>
      </w:r>
      <w:r w:rsidR="007B5349">
        <w:rPr>
          <w:b/>
          <w:bCs/>
          <w:i/>
          <w:iCs/>
          <w:color w:val="000000" w:themeColor="text1"/>
          <w:spacing w:val="-4"/>
          <w:sz w:val="30"/>
          <w:szCs w:val="30"/>
        </w:rPr>
        <w:t>e</w:t>
      </w:r>
      <w:r w:rsidR="001B32D0" w:rsidRPr="001B32D0">
        <w:rPr>
          <w:b/>
          <w:bCs/>
          <w:i/>
          <w:iCs/>
          <w:color w:val="000000" w:themeColor="text1"/>
          <w:spacing w:val="-4"/>
          <w:sz w:val="30"/>
          <w:szCs w:val="30"/>
        </w:rPr>
        <w:t xml:space="preserve">stimates in </w:t>
      </w:r>
      <w:r w:rsidR="007B5349">
        <w:rPr>
          <w:b/>
          <w:bCs/>
          <w:i/>
          <w:iCs/>
          <w:color w:val="000000" w:themeColor="text1"/>
          <w:spacing w:val="-4"/>
          <w:sz w:val="30"/>
          <w:szCs w:val="30"/>
        </w:rPr>
        <w:t>f</w:t>
      </w:r>
      <w:r w:rsidR="001B32D0" w:rsidRPr="001B32D0">
        <w:rPr>
          <w:b/>
          <w:bCs/>
          <w:i/>
          <w:iCs/>
          <w:color w:val="000000" w:themeColor="text1"/>
          <w:spacing w:val="-4"/>
          <w:sz w:val="30"/>
          <w:szCs w:val="30"/>
        </w:rPr>
        <w:t xml:space="preserve">inancial </w:t>
      </w:r>
      <w:r w:rsidR="007B5349">
        <w:rPr>
          <w:b/>
          <w:bCs/>
          <w:i/>
          <w:iCs/>
          <w:color w:val="000000" w:themeColor="text1"/>
          <w:spacing w:val="-4"/>
          <w:sz w:val="30"/>
          <w:szCs w:val="30"/>
        </w:rPr>
        <w:t>s</w:t>
      </w:r>
      <w:r w:rsidR="001B32D0" w:rsidRPr="001B32D0">
        <w:rPr>
          <w:b/>
          <w:bCs/>
          <w:i/>
          <w:iCs/>
          <w:color w:val="000000" w:themeColor="text1"/>
          <w:spacing w:val="-4"/>
          <w:sz w:val="30"/>
          <w:szCs w:val="30"/>
        </w:rPr>
        <w:t>tatements</w:t>
      </w:r>
    </w:p>
    <w:p w14:paraId="16BF6E90" w14:textId="77777777" w:rsidR="001B32D0" w:rsidRDefault="001B32D0" w:rsidP="001B32D0">
      <w:pPr>
        <w:spacing w:line="288" w:lineRule="auto"/>
        <w:ind w:firstLine="720"/>
        <w:jc w:val="both"/>
        <w:rPr>
          <w:color w:val="000000" w:themeColor="text1"/>
          <w:spacing w:val="-4"/>
          <w:sz w:val="30"/>
          <w:szCs w:val="30"/>
        </w:rPr>
      </w:pPr>
      <w:r w:rsidRPr="001B32D0">
        <w:rPr>
          <w:color w:val="000000" w:themeColor="text1"/>
          <w:spacing w:val="-4"/>
          <w:sz w:val="30"/>
          <w:szCs w:val="30"/>
        </w:rPr>
        <w:t xml:space="preserve">Studies within this theme focus on analyzing the accounting nature of accounting estimates, the inherent risks embedded in their measurement, and the </w:t>
      </w:r>
      <w:r w:rsidRPr="001B32D0">
        <w:rPr>
          <w:color w:val="000000" w:themeColor="text1"/>
          <w:spacing w:val="-4"/>
          <w:sz w:val="30"/>
          <w:szCs w:val="30"/>
        </w:rPr>
        <w:lastRenderedPageBreak/>
        <w:t>resulting implications for oversight as well as the heightened judgmental pressure placed on auditors.</w:t>
      </w:r>
    </w:p>
    <w:p w14:paraId="56C2C196" w14:textId="5B9ED144" w:rsidR="007B5349" w:rsidRPr="007B5349" w:rsidRDefault="007B5349" w:rsidP="007B5349">
      <w:pPr>
        <w:pStyle w:val="ListParagraph"/>
        <w:numPr>
          <w:ilvl w:val="0"/>
          <w:numId w:val="8"/>
        </w:numPr>
        <w:spacing w:line="288" w:lineRule="auto"/>
        <w:ind w:left="1134" w:firstLine="0"/>
        <w:jc w:val="both"/>
        <w:rPr>
          <w:color w:val="000000" w:themeColor="text1"/>
          <w:spacing w:val="-4"/>
          <w:sz w:val="30"/>
          <w:szCs w:val="30"/>
        </w:rPr>
      </w:pPr>
      <w:r w:rsidRPr="007B5349">
        <w:rPr>
          <w:color w:val="000000" w:themeColor="text1"/>
          <w:spacing w:val="-4"/>
          <w:sz w:val="30"/>
          <w:szCs w:val="30"/>
        </w:rPr>
        <w:t>The measurement nature of accounting estimates</w:t>
      </w:r>
    </w:p>
    <w:p w14:paraId="065BFFD1" w14:textId="4DCCC35F" w:rsidR="007B5349" w:rsidRPr="007B5349" w:rsidRDefault="007B5349" w:rsidP="007B5349">
      <w:pPr>
        <w:pStyle w:val="ListParagraph"/>
        <w:numPr>
          <w:ilvl w:val="0"/>
          <w:numId w:val="8"/>
        </w:numPr>
        <w:spacing w:line="288" w:lineRule="auto"/>
        <w:ind w:left="1134" w:firstLine="0"/>
        <w:jc w:val="both"/>
        <w:rPr>
          <w:color w:val="000000" w:themeColor="text1"/>
          <w:spacing w:val="-4"/>
          <w:sz w:val="30"/>
          <w:szCs w:val="30"/>
        </w:rPr>
      </w:pPr>
      <w:r w:rsidRPr="007B5349">
        <w:rPr>
          <w:color w:val="000000" w:themeColor="text1"/>
          <w:spacing w:val="-4"/>
          <w:sz w:val="30"/>
          <w:szCs w:val="30"/>
        </w:rPr>
        <w:t xml:space="preserve">The </w:t>
      </w:r>
      <w:r w:rsidR="000D4852" w:rsidRPr="007B5349">
        <w:rPr>
          <w:color w:val="000000" w:themeColor="text1"/>
          <w:spacing w:val="-4"/>
          <w:sz w:val="30"/>
          <w:szCs w:val="30"/>
        </w:rPr>
        <w:t>multidimensional risks of accounting estimates</w:t>
      </w:r>
    </w:p>
    <w:p w14:paraId="7BB19689" w14:textId="79D23E93" w:rsidR="007B5349" w:rsidRPr="007B5349" w:rsidRDefault="000D4852" w:rsidP="007B5349">
      <w:pPr>
        <w:pStyle w:val="ListParagraph"/>
        <w:numPr>
          <w:ilvl w:val="0"/>
          <w:numId w:val="8"/>
        </w:numPr>
        <w:spacing w:line="288" w:lineRule="auto"/>
        <w:ind w:left="1134" w:firstLine="0"/>
        <w:jc w:val="both"/>
        <w:rPr>
          <w:color w:val="000000" w:themeColor="text1"/>
          <w:spacing w:val="-4"/>
          <w:sz w:val="30"/>
          <w:szCs w:val="30"/>
        </w:rPr>
      </w:pPr>
      <w:r>
        <w:rPr>
          <w:color w:val="000000" w:themeColor="text1"/>
          <w:spacing w:val="-4"/>
          <w:sz w:val="30"/>
          <w:szCs w:val="30"/>
        </w:rPr>
        <w:t>O</w:t>
      </w:r>
      <w:r w:rsidRPr="007B5349">
        <w:rPr>
          <w:color w:val="000000" w:themeColor="text1"/>
          <w:spacing w:val="-4"/>
          <w:sz w:val="30"/>
          <w:szCs w:val="30"/>
        </w:rPr>
        <w:t>versight implications and auditors’ judgmental pressure</w:t>
      </w:r>
    </w:p>
    <w:p w14:paraId="6CA429B1" w14:textId="12530A51" w:rsidR="007A359B" w:rsidRPr="00D93FB2" w:rsidRDefault="000C4C6A" w:rsidP="00381B83">
      <w:pPr>
        <w:spacing w:line="288" w:lineRule="auto"/>
        <w:jc w:val="both"/>
        <w:rPr>
          <w:b/>
          <w:bCs/>
          <w:i/>
          <w:iCs/>
          <w:color w:val="000000" w:themeColor="text1"/>
          <w:spacing w:val="-4"/>
          <w:sz w:val="30"/>
          <w:szCs w:val="30"/>
        </w:rPr>
      </w:pPr>
      <w:r w:rsidRPr="00D93FB2">
        <w:rPr>
          <w:b/>
          <w:bCs/>
          <w:i/>
          <w:iCs/>
          <w:color w:val="000000" w:themeColor="text1"/>
          <w:spacing w:val="-4"/>
          <w:sz w:val="30"/>
          <w:szCs w:val="30"/>
        </w:rPr>
        <w:t>2.2.2. Studies on audit methods for accounting estimates</w:t>
      </w:r>
    </w:p>
    <w:p w14:paraId="70E05FD0" w14:textId="563ACA48" w:rsidR="007A359B" w:rsidRPr="00D93FB2" w:rsidRDefault="00E76E2F" w:rsidP="00381B83">
      <w:pPr>
        <w:spacing w:line="288" w:lineRule="auto"/>
        <w:ind w:firstLine="567"/>
        <w:jc w:val="both"/>
        <w:rPr>
          <w:color w:val="000000" w:themeColor="text1"/>
          <w:spacing w:val="-4"/>
          <w:sz w:val="30"/>
          <w:szCs w:val="30"/>
        </w:rPr>
      </w:pPr>
      <w:r w:rsidRPr="00E76E2F">
        <w:rPr>
          <w:color w:val="000000" w:themeColor="text1"/>
          <w:spacing w:val="-4"/>
          <w:sz w:val="30"/>
          <w:szCs w:val="30"/>
        </w:rPr>
        <w:t>Studies on this theme focus on analyzing and critically examining empirical evidence concerning the selection and application of audit methods for accounting estimates, with particular emphasis on the comparison between the prescriptive requirements of auditing standards and actual audit practice. This theme is further specified through two interrelated aspects: (i) audit methods and methodological shifts; and (ii) the selection and implementation of audit methods.</w:t>
      </w:r>
    </w:p>
    <w:p w14:paraId="6AC899C8" w14:textId="6B96871C" w:rsidR="007A359B" w:rsidRPr="00D93FB2" w:rsidRDefault="000C4C6A" w:rsidP="00381B83">
      <w:pPr>
        <w:spacing w:line="288" w:lineRule="auto"/>
        <w:jc w:val="both"/>
        <w:rPr>
          <w:b/>
          <w:bCs/>
          <w:i/>
          <w:iCs/>
          <w:color w:val="000000" w:themeColor="text1"/>
          <w:spacing w:val="-4"/>
          <w:sz w:val="30"/>
          <w:szCs w:val="30"/>
        </w:rPr>
      </w:pPr>
      <w:r w:rsidRPr="00D93FB2">
        <w:rPr>
          <w:b/>
          <w:bCs/>
          <w:i/>
          <w:iCs/>
          <w:color w:val="000000" w:themeColor="text1"/>
          <w:spacing w:val="-4"/>
          <w:sz w:val="30"/>
          <w:szCs w:val="30"/>
        </w:rPr>
        <w:t>2.2.3. Studies on the content and procedures for auditing accounting estimates</w:t>
      </w:r>
    </w:p>
    <w:p w14:paraId="36B5975B" w14:textId="2F1F7AED" w:rsidR="00E76E2F" w:rsidRPr="00E76E2F" w:rsidRDefault="00E76E2F" w:rsidP="00E76E2F">
      <w:pPr>
        <w:spacing w:line="288" w:lineRule="auto"/>
        <w:ind w:firstLine="567"/>
        <w:jc w:val="both"/>
        <w:rPr>
          <w:color w:val="000000" w:themeColor="text1"/>
          <w:spacing w:val="-4"/>
          <w:sz w:val="30"/>
          <w:szCs w:val="30"/>
        </w:rPr>
      </w:pPr>
      <w:r w:rsidRPr="00E76E2F">
        <w:rPr>
          <w:color w:val="000000" w:themeColor="text1"/>
          <w:spacing w:val="-4"/>
          <w:sz w:val="30"/>
          <w:szCs w:val="30"/>
        </w:rPr>
        <w:t>Studies on this theme reflect the evolution of the content and procedures involved in auditing accounting estimates in professional practice. The thematic review highlights the following key aspects:</w:t>
      </w:r>
      <w:r>
        <w:rPr>
          <w:color w:val="000000" w:themeColor="text1"/>
          <w:spacing w:val="-4"/>
          <w:sz w:val="30"/>
          <w:szCs w:val="30"/>
        </w:rPr>
        <w:t xml:space="preserve"> (i) </w:t>
      </w:r>
      <w:r w:rsidRPr="00E76E2F">
        <w:rPr>
          <w:color w:val="000000" w:themeColor="text1"/>
          <w:spacing w:val="-4"/>
          <w:sz w:val="30"/>
          <w:szCs w:val="30"/>
        </w:rPr>
        <w:t>First, the content and procedures for auditing accounting estimates are closely associated with auditors’ cognitive and decision-making processes</w:t>
      </w:r>
      <w:r>
        <w:rPr>
          <w:color w:val="000000" w:themeColor="text1"/>
          <w:spacing w:val="-4"/>
          <w:sz w:val="30"/>
          <w:szCs w:val="30"/>
        </w:rPr>
        <w:t xml:space="preserve">; (ii) </w:t>
      </w:r>
      <w:r w:rsidRPr="00E76E2F">
        <w:rPr>
          <w:color w:val="000000" w:themeColor="text1"/>
          <w:spacing w:val="-4"/>
          <w:sz w:val="30"/>
          <w:szCs w:val="30"/>
        </w:rPr>
        <w:t>Second, studies on this theme remain concentrated primarily in developed economies, particularly the United States and Europe</w:t>
      </w:r>
      <w:r>
        <w:rPr>
          <w:color w:val="000000" w:themeColor="text1"/>
          <w:spacing w:val="-4"/>
          <w:sz w:val="30"/>
          <w:szCs w:val="30"/>
        </w:rPr>
        <w:t xml:space="preserve">; (iii) </w:t>
      </w:r>
      <w:r w:rsidRPr="00E76E2F">
        <w:rPr>
          <w:color w:val="000000" w:themeColor="text1"/>
          <w:spacing w:val="-4"/>
          <w:sz w:val="30"/>
          <w:szCs w:val="30"/>
        </w:rPr>
        <w:t>Third, a salient feature of recent studies on this theme is that innovations in the content and procedures of auditing accounting estimates are increasingly and closely linked to technological advancement.</w:t>
      </w:r>
    </w:p>
    <w:p w14:paraId="71A78752" w14:textId="68378B73" w:rsidR="007A359B" w:rsidRPr="00D93FB2" w:rsidRDefault="000C4C6A" w:rsidP="00381B83">
      <w:pPr>
        <w:spacing w:line="288" w:lineRule="auto"/>
        <w:jc w:val="both"/>
        <w:rPr>
          <w:b/>
          <w:bCs/>
          <w:i/>
          <w:iCs/>
          <w:color w:val="000000" w:themeColor="text1"/>
          <w:spacing w:val="-4"/>
          <w:sz w:val="30"/>
          <w:szCs w:val="30"/>
        </w:rPr>
      </w:pPr>
      <w:r w:rsidRPr="00D93FB2">
        <w:rPr>
          <w:b/>
          <w:bCs/>
          <w:i/>
          <w:iCs/>
          <w:color w:val="000000" w:themeColor="text1"/>
          <w:spacing w:val="-4"/>
          <w:sz w:val="30"/>
          <w:szCs w:val="30"/>
        </w:rPr>
        <w:t xml:space="preserve">2.2.4. </w:t>
      </w:r>
      <w:r w:rsidR="00E76E2F">
        <w:rPr>
          <w:b/>
          <w:bCs/>
          <w:i/>
          <w:iCs/>
          <w:color w:val="000000" w:themeColor="text1"/>
          <w:spacing w:val="-4"/>
          <w:sz w:val="30"/>
          <w:szCs w:val="30"/>
        </w:rPr>
        <w:t>S</w:t>
      </w:r>
      <w:r w:rsidRPr="00D93FB2">
        <w:rPr>
          <w:b/>
          <w:bCs/>
          <w:i/>
          <w:iCs/>
          <w:color w:val="000000" w:themeColor="text1"/>
          <w:spacing w:val="-4"/>
          <w:sz w:val="30"/>
          <w:szCs w:val="30"/>
        </w:rPr>
        <w:t>tudies on auditors’ responsibilities in auditing accounting estimates</w:t>
      </w:r>
    </w:p>
    <w:p w14:paraId="42FF566A" w14:textId="3A8E79C1" w:rsidR="007A359B" w:rsidRPr="00D93FB2" w:rsidRDefault="002E7785" w:rsidP="00381B83">
      <w:pPr>
        <w:spacing w:line="288" w:lineRule="auto"/>
        <w:ind w:firstLine="567"/>
        <w:jc w:val="both"/>
        <w:rPr>
          <w:color w:val="000000" w:themeColor="text1"/>
          <w:spacing w:val="-4"/>
          <w:sz w:val="30"/>
          <w:szCs w:val="30"/>
        </w:rPr>
      </w:pPr>
      <w:r w:rsidRPr="002E7785">
        <w:rPr>
          <w:color w:val="000000" w:themeColor="text1"/>
          <w:spacing w:val="-4"/>
          <w:sz w:val="30"/>
          <w:szCs w:val="30"/>
        </w:rPr>
        <w:t>Studies on this theme focus on academic debates concerning the boundaries and extent of auditors’ responsibilities when auditing accounting estimates. These responsibilities are examined through the intersection of three core pillars: professional skepticism as a behavioral attitude; professional competence; and ethics as a normative foundation. Together, these pillars constitute the theoretical basis for enhancing the quality of audit performance in relation to accounting estimates.</w:t>
      </w:r>
      <w:r w:rsidR="007A359B" w:rsidRPr="00D93FB2">
        <w:rPr>
          <w:color w:val="000000" w:themeColor="text1"/>
          <w:spacing w:val="-4"/>
          <w:sz w:val="30"/>
          <w:szCs w:val="30"/>
        </w:rPr>
        <w:t xml:space="preserve"> </w:t>
      </w:r>
    </w:p>
    <w:p w14:paraId="58A303A3" w14:textId="7150EABF" w:rsidR="007A359B" w:rsidRPr="00D93FB2" w:rsidRDefault="000C4C6A" w:rsidP="00381B83">
      <w:pPr>
        <w:spacing w:line="288" w:lineRule="auto"/>
        <w:jc w:val="both"/>
        <w:rPr>
          <w:b/>
          <w:bCs/>
          <w:i/>
          <w:iCs/>
          <w:color w:val="000000" w:themeColor="text1"/>
          <w:spacing w:val="-4"/>
          <w:sz w:val="30"/>
          <w:szCs w:val="30"/>
        </w:rPr>
      </w:pPr>
      <w:r w:rsidRPr="00D93FB2">
        <w:rPr>
          <w:b/>
          <w:bCs/>
          <w:i/>
          <w:iCs/>
          <w:color w:val="000000" w:themeColor="text1"/>
          <w:spacing w:val="-4"/>
          <w:sz w:val="30"/>
          <w:szCs w:val="30"/>
        </w:rPr>
        <w:t>2.2.5. Studies on factors affecting the audit of accounting estimates</w:t>
      </w:r>
    </w:p>
    <w:p w14:paraId="00CF69F9" w14:textId="3748945D" w:rsidR="007A359B" w:rsidRPr="00D93FB2" w:rsidRDefault="002E7785" w:rsidP="00381B83">
      <w:pPr>
        <w:spacing w:line="288" w:lineRule="auto"/>
        <w:ind w:firstLine="567"/>
        <w:jc w:val="both"/>
        <w:rPr>
          <w:color w:val="000000" w:themeColor="text1"/>
          <w:spacing w:val="-4"/>
          <w:sz w:val="30"/>
          <w:szCs w:val="30"/>
        </w:rPr>
      </w:pPr>
      <w:r w:rsidRPr="002E7785">
        <w:rPr>
          <w:color w:val="000000" w:themeColor="text1"/>
          <w:spacing w:val="-4"/>
          <w:sz w:val="30"/>
          <w:szCs w:val="30"/>
        </w:rPr>
        <w:t>Empirical studies indicate that the influencing factors can be classified into several groups, including: factors related to audit firms and auditors; factors related to the audited entities; and factors related to the external environment.</w:t>
      </w:r>
    </w:p>
    <w:p w14:paraId="545B22CD" w14:textId="77777777" w:rsidR="002E7785" w:rsidRDefault="002E7785">
      <w:pPr>
        <w:spacing w:after="160" w:line="259" w:lineRule="auto"/>
        <w:rPr>
          <w:b/>
          <w:bCs/>
          <w:color w:val="000000" w:themeColor="text1"/>
          <w:spacing w:val="-4"/>
          <w:sz w:val="30"/>
          <w:szCs w:val="30"/>
        </w:rPr>
      </w:pPr>
      <w:r>
        <w:rPr>
          <w:b/>
          <w:bCs/>
          <w:color w:val="000000" w:themeColor="text1"/>
          <w:spacing w:val="-4"/>
          <w:sz w:val="30"/>
          <w:szCs w:val="30"/>
        </w:rPr>
        <w:br w:type="page"/>
      </w:r>
    </w:p>
    <w:p w14:paraId="30211C32" w14:textId="76707C3D" w:rsidR="007A359B" w:rsidRPr="00D93FB2" w:rsidRDefault="000C4C6A" w:rsidP="00381B83">
      <w:pPr>
        <w:spacing w:line="288" w:lineRule="auto"/>
        <w:jc w:val="both"/>
        <w:rPr>
          <w:b/>
          <w:bCs/>
          <w:color w:val="000000" w:themeColor="text1"/>
          <w:spacing w:val="-4"/>
          <w:sz w:val="30"/>
          <w:szCs w:val="30"/>
        </w:rPr>
      </w:pPr>
      <w:r w:rsidRPr="00D93FB2">
        <w:rPr>
          <w:b/>
          <w:bCs/>
          <w:color w:val="000000" w:themeColor="text1"/>
          <w:spacing w:val="-4"/>
          <w:sz w:val="30"/>
          <w:szCs w:val="30"/>
        </w:rPr>
        <w:lastRenderedPageBreak/>
        <w:t>2.3. Identification of research gaps and research approach</w:t>
      </w:r>
    </w:p>
    <w:p w14:paraId="0143807D" w14:textId="77777777"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A review of international studies and Vietnamese practice shows that the audit of accounting estimates remains one of the riskiest areas in financial statement audits, frequently revealing material deficiencies and continuing to be a critical area requiring attention.</w:t>
      </w:r>
    </w:p>
    <w:p w14:paraId="15A4DD9E" w14:textId="77777777"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first major gap is the lack of empirical evidence, particularly qualitative studies, to fully explain the actual operational mechanisms of the audit process for accounting estimates and auditors’ judgment logic when auditing accounting estimates.</w:t>
      </w:r>
    </w:p>
    <w:p w14:paraId="70D6B9F2" w14:textId="6A3B4D0B"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second major gap is that existing studies have not yet developed an integrated and updated empirical model capable of fully explaining the factors affecting the audit of accounting estimates</w:t>
      </w:r>
      <w:r w:rsidR="002E7785">
        <w:rPr>
          <w:color w:val="000000" w:themeColor="text1"/>
          <w:spacing w:val="-4"/>
          <w:sz w:val="30"/>
          <w:szCs w:val="30"/>
        </w:rPr>
        <w:t>.</w:t>
      </w:r>
    </w:p>
    <w:p w14:paraId="78A867CE" w14:textId="77777777"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third major gap lies in the absence of a specialised empirical context for examining the audit of accounting estimates in listed companies in Vietnam.</w:t>
      </w:r>
    </w:p>
    <w:p w14:paraId="6FA34371" w14:textId="51C6F195"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3. Research </w:t>
      </w:r>
      <w:r w:rsidR="000C4C6A" w:rsidRPr="00D93FB2">
        <w:rPr>
          <w:b/>
          <w:bCs/>
          <w:color w:val="000000" w:themeColor="text1"/>
          <w:spacing w:val="-4"/>
          <w:sz w:val="30"/>
          <w:szCs w:val="30"/>
        </w:rPr>
        <w:t>o</w:t>
      </w:r>
      <w:r w:rsidRPr="00D93FB2">
        <w:rPr>
          <w:b/>
          <w:bCs/>
          <w:color w:val="000000" w:themeColor="text1"/>
          <w:spacing w:val="-4"/>
          <w:sz w:val="30"/>
          <w:szCs w:val="30"/>
        </w:rPr>
        <w:t>bjectives</w:t>
      </w:r>
    </w:p>
    <w:p w14:paraId="202B6CE5" w14:textId="0F4A59FA" w:rsidR="007A359B" w:rsidRPr="00D93FB2" w:rsidRDefault="007A359B" w:rsidP="00381B83">
      <w:pPr>
        <w:spacing w:line="288" w:lineRule="auto"/>
        <w:ind w:firstLine="567"/>
        <w:jc w:val="both"/>
        <w:rPr>
          <w:color w:val="000000" w:themeColor="text1"/>
          <w:spacing w:val="-4"/>
          <w:sz w:val="30"/>
          <w:szCs w:val="30"/>
        </w:rPr>
      </w:pPr>
      <w:r w:rsidRPr="00D93FB2">
        <w:rPr>
          <w:color w:val="000000" w:themeColor="text1"/>
          <w:spacing w:val="-4"/>
          <w:sz w:val="30"/>
          <w:szCs w:val="30"/>
        </w:rPr>
        <w:t>The overall objective of the dissertation is to conduct an in-depth study of the audit of accounting estimates in the specific context of financial statement audits of listed companies in Vietnam, using a mixed-methods research design.</w:t>
      </w:r>
      <w:r w:rsidR="00A66982">
        <w:rPr>
          <w:color w:val="000000" w:themeColor="text1"/>
          <w:spacing w:val="-4"/>
          <w:sz w:val="30"/>
          <w:szCs w:val="30"/>
        </w:rPr>
        <w:t xml:space="preserve"> </w:t>
      </w:r>
      <w:r w:rsidRPr="00D93FB2">
        <w:rPr>
          <w:color w:val="000000" w:themeColor="text1"/>
          <w:spacing w:val="-4"/>
          <w:sz w:val="30"/>
          <w:szCs w:val="30"/>
        </w:rPr>
        <w:t>To achieve this overall objective, the specific research objectives are as follows:</w:t>
      </w:r>
    </w:p>
    <w:p w14:paraId="3CFD5AE4" w14:textId="77777777" w:rsidR="007A359B" w:rsidRPr="00D93FB2" w:rsidRDefault="007A359B" w:rsidP="00381B83">
      <w:pPr>
        <w:spacing w:line="288" w:lineRule="auto"/>
        <w:ind w:firstLine="567"/>
        <w:jc w:val="both"/>
        <w:rPr>
          <w:color w:val="000000" w:themeColor="text1"/>
          <w:spacing w:val="-4"/>
          <w:sz w:val="30"/>
          <w:szCs w:val="30"/>
        </w:rPr>
      </w:pPr>
      <w:r w:rsidRPr="00D93FB2">
        <w:rPr>
          <w:i/>
          <w:iCs/>
          <w:color w:val="000000" w:themeColor="text1"/>
          <w:spacing w:val="-4"/>
          <w:sz w:val="30"/>
          <w:szCs w:val="30"/>
        </w:rPr>
        <w:t>First</w:t>
      </w:r>
      <w:r w:rsidRPr="00D93FB2">
        <w:rPr>
          <w:color w:val="000000" w:themeColor="text1"/>
          <w:spacing w:val="-4"/>
          <w:sz w:val="30"/>
          <w:szCs w:val="30"/>
        </w:rPr>
        <w:t>, to systematise the theoretical foundation and establish an analytical framework, with a focus on developing a comprehensive theoretical basis for the audit of accounting estimates.</w:t>
      </w:r>
    </w:p>
    <w:p w14:paraId="5E94C487" w14:textId="77777777" w:rsidR="007A359B" w:rsidRPr="00D93FB2" w:rsidRDefault="007A359B" w:rsidP="00381B83">
      <w:pPr>
        <w:spacing w:line="288" w:lineRule="auto"/>
        <w:ind w:firstLine="567"/>
        <w:jc w:val="both"/>
        <w:rPr>
          <w:color w:val="000000" w:themeColor="text1"/>
          <w:spacing w:val="-4"/>
          <w:sz w:val="30"/>
          <w:szCs w:val="30"/>
        </w:rPr>
      </w:pPr>
      <w:r w:rsidRPr="00D93FB2">
        <w:rPr>
          <w:i/>
          <w:iCs/>
          <w:color w:val="000000" w:themeColor="text1"/>
          <w:spacing w:val="-4"/>
          <w:sz w:val="30"/>
          <w:szCs w:val="30"/>
        </w:rPr>
        <w:t>Second,</w:t>
      </w:r>
      <w:r w:rsidRPr="00D93FB2">
        <w:rPr>
          <w:color w:val="000000" w:themeColor="text1"/>
          <w:spacing w:val="-4"/>
          <w:sz w:val="30"/>
          <w:szCs w:val="30"/>
        </w:rPr>
        <w:t xml:space="preserve"> to assess the current state of practice and conduct empirical testing. The study aims to provide an in-depth description of the practice of auditing accounting estimates in listed companies in Vietnam, while identifying and measuring the degree of influence of factors affecting the audit of accounting estimates.</w:t>
      </w:r>
    </w:p>
    <w:p w14:paraId="0C4457DF" w14:textId="77777777" w:rsidR="007A359B" w:rsidRPr="00D93FB2" w:rsidRDefault="007A359B" w:rsidP="00381B83">
      <w:pPr>
        <w:spacing w:line="288" w:lineRule="auto"/>
        <w:ind w:firstLine="567"/>
        <w:jc w:val="both"/>
        <w:rPr>
          <w:color w:val="000000" w:themeColor="text1"/>
          <w:spacing w:val="-4"/>
          <w:sz w:val="30"/>
          <w:szCs w:val="30"/>
        </w:rPr>
      </w:pPr>
      <w:r w:rsidRPr="00D93FB2">
        <w:rPr>
          <w:i/>
          <w:iCs/>
          <w:color w:val="000000" w:themeColor="text1"/>
          <w:spacing w:val="-4"/>
          <w:sz w:val="30"/>
          <w:szCs w:val="30"/>
        </w:rPr>
        <w:t>Third</w:t>
      </w:r>
      <w:r w:rsidRPr="00D93FB2">
        <w:rPr>
          <w:color w:val="000000" w:themeColor="text1"/>
          <w:spacing w:val="-4"/>
          <w:sz w:val="30"/>
          <w:szCs w:val="30"/>
        </w:rPr>
        <w:t>, to propose solutions and recommendations for improving the audit of accounting estimates.</w:t>
      </w:r>
    </w:p>
    <w:p w14:paraId="4FEEA08A" w14:textId="162BD239"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4. Research </w:t>
      </w:r>
      <w:r w:rsidR="000C4C6A" w:rsidRPr="00D93FB2">
        <w:rPr>
          <w:b/>
          <w:bCs/>
          <w:color w:val="000000" w:themeColor="text1"/>
          <w:spacing w:val="-4"/>
          <w:sz w:val="30"/>
          <w:szCs w:val="30"/>
        </w:rPr>
        <w:t>q</w:t>
      </w:r>
      <w:r w:rsidRPr="00D93FB2">
        <w:rPr>
          <w:b/>
          <w:bCs/>
          <w:color w:val="000000" w:themeColor="text1"/>
          <w:spacing w:val="-4"/>
          <w:sz w:val="30"/>
          <w:szCs w:val="30"/>
        </w:rPr>
        <w:t>uestions</w:t>
      </w:r>
    </w:p>
    <w:p w14:paraId="1091B7C9"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To achieve the research objectives, the dissertation focuses on analysing and answering the following questions:</w:t>
      </w:r>
    </w:p>
    <w:p w14:paraId="414451D7" w14:textId="77777777" w:rsidR="007A359B"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t>Question 1:</w:t>
      </w:r>
      <w:r w:rsidRPr="00D93FB2">
        <w:rPr>
          <w:color w:val="000000" w:themeColor="text1"/>
          <w:spacing w:val="-4"/>
          <w:sz w:val="30"/>
          <w:szCs w:val="30"/>
        </w:rPr>
        <w:t xml:space="preserve"> What is the current theoretical basis for the audit of accounting estimates in financial statement audits?</w:t>
      </w:r>
    </w:p>
    <w:p w14:paraId="75048B4E" w14:textId="77777777" w:rsidR="007A359B"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lastRenderedPageBreak/>
        <w:t>Question 2:</w:t>
      </w:r>
      <w:r w:rsidRPr="00D93FB2">
        <w:rPr>
          <w:color w:val="000000" w:themeColor="text1"/>
          <w:spacing w:val="-4"/>
          <w:sz w:val="30"/>
          <w:szCs w:val="30"/>
        </w:rPr>
        <w:t xml:space="preserve"> What is the current state of auditing accounting estimates in financial statement audits of listed companies on the Vietnamese stock market performed by independent auditors?</w:t>
      </w:r>
    </w:p>
    <w:p w14:paraId="4A61263F" w14:textId="77777777" w:rsidR="007A359B"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t>Question 3:</w:t>
      </w:r>
      <w:r w:rsidRPr="00D93FB2">
        <w:rPr>
          <w:color w:val="000000" w:themeColor="text1"/>
          <w:spacing w:val="-4"/>
          <w:sz w:val="30"/>
          <w:szCs w:val="30"/>
        </w:rPr>
        <w:t xml:space="preserve"> What factors affect the audit of accounting estimates in financial statement audits of listed companies on the Vietnamese stock market, and to what extent?</w:t>
      </w:r>
    </w:p>
    <w:p w14:paraId="0C0522EB" w14:textId="77777777" w:rsidR="007A359B"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t>Question 4:</w:t>
      </w:r>
      <w:r w:rsidRPr="00D93FB2">
        <w:rPr>
          <w:color w:val="000000" w:themeColor="text1"/>
          <w:spacing w:val="-4"/>
          <w:sz w:val="30"/>
          <w:szCs w:val="30"/>
        </w:rPr>
        <w:t xml:space="preserve"> What is the level of compliance with auditing standards when auditing accounting estimates in financial statement audits of listed companies on the Vietnamese stock market?</w:t>
      </w:r>
    </w:p>
    <w:p w14:paraId="3C1957A8" w14:textId="77777777" w:rsidR="007A359B"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t>Question 5:</w:t>
      </w:r>
      <w:r w:rsidRPr="00D93FB2">
        <w:rPr>
          <w:color w:val="000000" w:themeColor="text1"/>
          <w:spacing w:val="-4"/>
          <w:sz w:val="30"/>
          <w:szCs w:val="30"/>
        </w:rPr>
        <w:t xml:space="preserve"> What solutions and recommendations can contribute to enhancing the audit quality of accounting estimates in financial statement audits of listed companies on the Vietnamese stock market?</w:t>
      </w:r>
    </w:p>
    <w:p w14:paraId="33448A0B" w14:textId="1B92D7AC"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5. Research </w:t>
      </w:r>
      <w:r w:rsidR="000C4C6A" w:rsidRPr="00D93FB2">
        <w:rPr>
          <w:b/>
          <w:bCs/>
          <w:color w:val="000000" w:themeColor="text1"/>
          <w:spacing w:val="-4"/>
          <w:sz w:val="30"/>
          <w:szCs w:val="30"/>
        </w:rPr>
        <w:t>o</w:t>
      </w:r>
      <w:r w:rsidRPr="00D93FB2">
        <w:rPr>
          <w:b/>
          <w:bCs/>
          <w:color w:val="000000" w:themeColor="text1"/>
          <w:spacing w:val="-4"/>
          <w:sz w:val="30"/>
          <w:szCs w:val="30"/>
        </w:rPr>
        <w:t xml:space="preserve">bject and </w:t>
      </w:r>
      <w:r w:rsidR="000C4C6A" w:rsidRPr="00D93FB2">
        <w:rPr>
          <w:b/>
          <w:bCs/>
          <w:color w:val="000000" w:themeColor="text1"/>
          <w:spacing w:val="-4"/>
          <w:sz w:val="30"/>
          <w:szCs w:val="30"/>
        </w:rPr>
        <w:t>s</w:t>
      </w:r>
      <w:r w:rsidRPr="00D93FB2">
        <w:rPr>
          <w:b/>
          <w:bCs/>
          <w:color w:val="000000" w:themeColor="text1"/>
          <w:spacing w:val="-4"/>
          <w:sz w:val="30"/>
          <w:szCs w:val="30"/>
        </w:rPr>
        <w:t>cope</w:t>
      </w:r>
    </w:p>
    <w:p w14:paraId="6770A2CF" w14:textId="2982EC5F"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5.1. Research </w:t>
      </w:r>
      <w:r w:rsidR="000C4C6A" w:rsidRPr="00D93FB2">
        <w:rPr>
          <w:b/>
          <w:bCs/>
          <w:color w:val="000000" w:themeColor="text1"/>
          <w:spacing w:val="-4"/>
          <w:sz w:val="30"/>
          <w:szCs w:val="30"/>
        </w:rPr>
        <w:t>o</w:t>
      </w:r>
      <w:r w:rsidRPr="00D93FB2">
        <w:rPr>
          <w:b/>
          <w:bCs/>
          <w:color w:val="000000" w:themeColor="text1"/>
          <w:spacing w:val="-4"/>
          <w:sz w:val="30"/>
          <w:szCs w:val="30"/>
        </w:rPr>
        <w:t>bject</w:t>
      </w:r>
    </w:p>
    <w:p w14:paraId="6722BEBB"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The research object of the dissertation comprises theoretical and practical issues related to the audit of accounting estimates in financial statement audits of listed companies on the Vietnamese stock market performed by independent auditors.</w:t>
      </w:r>
    </w:p>
    <w:p w14:paraId="3AFBFC7A" w14:textId="4C7EE0E7"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5.2. Research </w:t>
      </w:r>
      <w:r w:rsidR="000C4C6A" w:rsidRPr="00D93FB2">
        <w:rPr>
          <w:b/>
          <w:bCs/>
          <w:color w:val="000000" w:themeColor="text1"/>
          <w:spacing w:val="-4"/>
          <w:sz w:val="30"/>
          <w:szCs w:val="30"/>
        </w:rPr>
        <w:t>s</w:t>
      </w:r>
      <w:r w:rsidRPr="00D93FB2">
        <w:rPr>
          <w:b/>
          <w:bCs/>
          <w:color w:val="000000" w:themeColor="text1"/>
          <w:spacing w:val="-4"/>
          <w:sz w:val="30"/>
          <w:szCs w:val="30"/>
        </w:rPr>
        <w:t>cope</w:t>
      </w:r>
    </w:p>
    <w:p w14:paraId="7011A76A"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In terms of content, the dissertation does not approach the audit of accounting estimates as a separate procedure, but rather considers it a material audit area integrated throughout the financial statement audit process.</w:t>
      </w:r>
    </w:p>
    <w:p w14:paraId="70507834"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In terms of geographical scope, the dissertation is limited to financial statement audits of non-financial listed companies on the Vietnamese stock market.</w:t>
      </w:r>
    </w:p>
    <w:p w14:paraId="5A2055E7"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In terms of time, the dissertation collects data on practices related to audit files and reports concerning the audit of accounting estimates during the 2022–2026 period.</w:t>
      </w:r>
    </w:p>
    <w:p w14:paraId="258C783B" w14:textId="44318A80"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6. Overview of </w:t>
      </w:r>
      <w:r w:rsidR="000C4C6A" w:rsidRPr="00D93FB2">
        <w:rPr>
          <w:b/>
          <w:bCs/>
          <w:color w:val="000000" w:themeColor="text1"/>
          <w:spacing w:val="-4"/>
          <w:sz w:val="30"/>
          <w:szCs w:val="30"/>
        </w:rPr>
        <w:t>r</w:t>
      </w:r>
      <w:r w:rsidRPr="00D93FB2">
        <w:rPr>
          <w:b/>
          <w:bCs/>
          <w:color w:val="000000" w:themeColor="text1"/>
          <w:spacing w:val="-4"/>
          <w:sz w:val="30"/>
          <w:szCs w:val="30"/>
        </w:rPr>
        <w:t xml:space="preserve">esearch </w:t>
      </w:r>
      <w:r w:rsidR="000C4C6A" w:rsidRPr="00D93FB2">
        <w:rPr>
          <w:b/>
          <w:bCs/>
          <w:color w:val="000000" w:themeColor="text1"/>
          <w:spacing w:val="-4"/>
          <w:sz w:val="30"/>
          <w:szCs w:val="30"/>
        </w:rPr>
        <w:t>m</w:t>
      </w:r>
      <w:r w:rsidRPr="00D93FB2">
        <w:rPr>
          <w:b/>
          <w:bCs/>
          <w:color w:val="000000" w:themeColor="text1"/>
          <w:spacing w:val="-4"/>
          <w:sz w:val="30"/>
          <w:szCs w:val="30"/>
        </w:rPr>
        <w:t>ethodology</w:t>
      </w:r>
    </w:p>
    <w:p w14:paraId="18ED25D6" w14:textId="77777777" w:rsidR="007A359B" w:rsidRPr="00D93FB2" w:rsidRDefault="007A359B" w:rsidP="00381B83">
      <w:pPr>
        <w:spacing w:line="288" w:lineRule="auto"/>
        <w:ind w:firstLine="720"/>
        <w:jc w:val="both"/>
        <w:rPr>
          <w:color w:val="000000" w:themeColor="text1"/>
          <w:spacing w:val="-4"/>
          <w:sz w:val="30"/>
          <w:szCs w:val="30"/>
        </w:rPr>
      </w:pPr>
      <w:r w:rsidRPr="00D93FB2">
        <w:rPr>
          <w:color w:val="000000" w:themeColor="text1"/>
          <w:spacing w:val="-4"/>
          <w:sz w:val="30"/>
          <w:szCs w:val="30"/>
        </w:rPr>
        <w:t>The dissertation adopts a mixed-methods research design, combining qualitative and quantitative methods.</w:t>
      </w:r>
    </w:p>
    <w:p w14:paraId="5CD13145" w14:textId="4A7A9FDD" w:rsidR="007A359B" w:rsidRPr="00D93FB2" w:rsidRDefault="007A359B" w:rsidP="00381B83">
      <w:pPr>
        <w:spacing w:line="288" w:lineRule="auto"/>
        <w:jc w:val="both"/>
        <w:rPr>
          <w:b/>
          <w:bCs/>
          <w:color w:val="000000" w:themeColor="text1"/>
          <w:spacing w:val="-4"/>
          <w:sz w:val="30"/>
          <w:szCs w:val="30"/>
        </w:rPr>
      </w:pPr>
      <w:r w:rsidRPr="00D93FB2">
        <w:rPr>
          <w:b/>
          <w:bCs/>
          <w:color w:val="000000" w:themeColor="text1"/>
          <w:spacing w:val="-4"/>
          <w:sz w:val="30"/>
          <w:szCs w:val="30"/>
        </w:rPr>
        <w:t xml:space="preserve">7. Contributions of the </w:t>
      </w:r>
      <w:r w:rsidR="000C4C6A" w:rsidRPr="00D93FB2">
        <w:rPr>
          <w:b/>
          <w:bCs/>
          <w:color w:val="000000" w:themeColor="text1"/>
          <w:spacing w:val="-4"/>
          <w:sz w:val="30"/>
          <w:szCs w:val="30"/>
        </w:rPr>
        <w:t>d</w:t>
      </w:r>
      <w:r w:rsidRPr="00D93FB2">
        <w:rPr>
          <w:b/>
          <w:bCs/>
          <w:color w:val="000000" w:themeColor="text1"/>
          <w:spacing w:val="-4"/>
          <w:sz w:val="30"/>
          <w:szCs w:val="30"/>
        </w:rPr>
        <w:t>issertation</w:t>
      </w:r>
    </w:p>
    <w:p w14:paraId="605C1C8D" w14:textId="77777777" w:rsidR="007A359B" w:rsidRPr="00D93FB2" w:rsidRDefault="007A359B" w:rsidP="00381B83">
      <w:pPr>
        <w:spacing w:line="288" w:lineRule="auto"/>
        <w:ind w:firstLine="720"/>
        <w:jc w:val="both"/>
        <w:rPr>
          <w:color w:val="000000" w:themeColor="text1"/>
          <w:spacing w:val="-4"/>
          <w:sz w:val="30"/>
          <w:szCs w:val="30"/>
        </w:rPr>
      </w:pPr>
      <w:r w:rsidRPr="00D93FB2">
        <w:rPr>
          <w:i/>
          <w:iCs/>
          <w:color w:val="000000" w:themeColor="text1"/>
          <w:spacing w:val="-4"/>
          <w:sz w:val="30"/>
          <w:szCs w:val="30"/>
        </w:rPr>
        <w:t>First</w:t>
      </w:r>
      <w:r w:rsidRPr="00D93FB2">
        <w:rPr>
          <w:color w:val="000000" w:themeColor="text1"/>
          <w:spacing w:val="-4"/>
          <w:sz w:val="30"/>
          <w:szCs w:val="30"/>
        </w:rPr>
        <w:t xml:space="preserve">, the dissertation makes theoretical contributions. It contributes to clarifying the operational mechanisms of auditing accounting estimates. By integrating foundational theories such as agency theory, institutional theory, and judgment and decision-making theory, the dissertation not only explains the </w:t>
      </w:r>
      <w:r w:rsidRPr="00D93FB2">
        <w:rPr>
          <w:color w:val="000000" w:themeColor="text1"/>
          <w:spacing w:val="-4"/>
          <w:sz w:val="30"/>
          <w:szCs w:val="30"/>
        </w:rPr>
        <w:lastRenderedPageBreak/>
        <w:t>requirements of auditing standards but also clarifies auditors’ behavioural logic and judgment mechanisms under conditions of high uncertainty. At the same time, the dissertation develops an integrated research model that connects individual, organisational, and technical support factors, thereby contributing to the refinement of the theoretical framework on factors affecting the audit of accounting estimates in the new context.</w:t>
      </w:r>
    </w:p>
    <w:p w14:paraId="3DA0AABF" w14:textId="77777777" w:rsidR="007A359B" w:rsidRPr="00D93FB2" w:rsidRDefault="007A359B" w:rsidP="00381B83">
      <w:pPr>
        <w:spacing w:line="288" w:lineRule="auto"/>
        <w:ind w:firstLine="720"/>
        <w:jc w:val="both"/>
        <w:rPr>
          <w:color w:val="000000" w:themeColor="text1"/>
          <w:spacing w:val="-4"/>
          <w:sz w:val="30"/>
          <w:szCs w:val="30"/>
        </w:rPr>
      </w:pPr>
      <w:r w:rsidRPr="00D93FB2">
        <w:rPr>
          <w:i/>
          <w:iCs/>
          <w:color w:val="000000" w:themeColor="text1"/>
          <w:spacing w:val="-4"/>
          <w:sz w:val="30"/>
          <w:szCs w:val="30"/>
        </w:rPr>
        <w:t>Second</w:t>
      </w:r>
      <w:r w:rsidRPr="00D93FB2">
        <w:rPr>
          <w:color w:val="000000" w:themeColor="text1"/>
          <w:spacing w:val="-4"/>
          <w:sz w:val="30"/>
          <w:szCs w:val="30"/>
        </w:rPr>
        <w:t>, the dissertation makes practical contributions. It provides systematic empirical evidence on the current state of practice and the factors affecting the audit of accounting estimates in financial statement audits of listed companies in Vietnam. On this basis, the dissertation proposes policy implications and feasible solutions that contribute to improving auditing standards, enhancing the audit quality of accounting estimates, and supporting audit firms in optimising audit procedures, particularly in dealing with items characterised by a high degree of uncertainty.</w:t>
      </w:r>
    </w:p>
    <w:p w14:paraId="687DF13E" w14:textId="77777777" w:rsidR="007A359B" w:rsidRPr="00D93FB2" w:rsidRDefault="007A359B" w:rsidP="00381B83">
      <w:pPr>
        <w:spacing w:line="288" w:lineRule="auto"/>
        <w:ind w:firstLine="720"/>
        <w:jc w:val="both"/>
        <w:rPr>
          <w:color w:val="000000" w:themeColor="text1"/>
          <w:spacing w:val="-4"/>
          <w:sz w:val="30"/>
          <w:szCs w:val="30"/>
        </w:rPr>
      </w:pPr>
      <w:r w:rsidRPr="00D93FB2">
        <w:rPr>
          <w:i/>
          <w:iCs/>
          <w:color w:val="000000" w:themeColor="text1"/>
          <w:spacing w:val="-4"/>
          <w:sz w:val="30"/>
          <w:szCs w:val="30"/>
        </w:rPr>
        <w:t>Third</w:t>
      </w:r>
      <w:r w:rsidRPr="00D93FB2">
        <w:rPr>
          <w:color w:val="000000" w:themeColor="text1"/>
          <w:spacing w:val="-4"/>
          <w:sz w:val="30"/>
          <w:szCs w:val="30"/>
        </w:rPr>
        <w:t>, the dissertation makes methodological contributions. It is among the few studies in Vietnam to apply a sequential mixed-methods research design to conduct an in-depth investigation of the audit of accounting estimates. The combination of qualitative research to explore judgment mechanisms and quantitative research to test the proposed model enables the dissertation to address the questions of “what”, “how”, and “why” simultaneously, thereby overcoming the limitations of prior studies that have mainly relied on a single research method.</w:t>
      </w:r>
      <w:bookmarkEnd w:id="1"/>
      <w:bookmarkEnd w:id="2"/>
      <w:bookmarkEnd w:id="3"/>
    </w:p>
    <w:p w14:paraId="7BF6BD13" w14:textId="570E9F60" w:rsidR="005113D7" w:rsidRPr="00D93FB2" w:rsidRDefault="007A359B" w:rsidP="00381B83">
      <w:pPr>
        <w:spacing w:line="288" w:lineRule="auto"/>
        <w:jc w:val="both"/>
        <w:rPr>
          <w:color w:val="000000" w:themeColor="text1"/>
          <w:spacing w:val="-4"/>
          <w:sz w:val="30"/>
          <w:szCs w:val="30"/>
        </w:rPr>
      </w:pPr>
      <w:r w:rsidRPr="00D93FB2">
        <w:rPr>
          <w:b/>
          <w:bCs/>
          <w:color w:val="000000" w:themeColor="text1"/>
          <w:spacing w:val="-4"/>
          <w:sz w:val="30"/>
          <w:szCs w:val="30"/>
        </w:rPr>
        <w:t xml:space="preserve">8. </w:t>
      </w:r>
      <w:r w:rsidR="00333E6D" w:rsidRPr="00D93FB2">
        <w:rPr>
          <w:b/>
          <w:bCs/>
          <w:color w:val="000000" w:themeColor="text1"/>
          <w:sz w:val="30"/>
          <w:szCs w:val="30"/>
        </w:rPr>
        <w:t>Structure of the thesis</w:t>
      </w:r>
    </w:p>
    <w:p w14:paraId="64803CD3" w14:textId="77777777" w:rsidR="007A359B" w:rsidRPr="00D93FB2" w:rsidRDefault="007A359B" w:rsidP="00381B83">
      <w:pPr>
        <w:spacing w:line="288" w:lineRule="auto"/>
        <w:ind w:firstLine="567"/>
        <w:jc w:val="both"/>
        <w:rPr>
          <w:color w:val="000000" w:themeColor="text1"/>
          <w:sz w:val="30"/>
          <w:szCs w:val="30"/>
        </w:rPr>
      </w:pPr>
      <w:r w:rsidRPr="00D93FB2">
        <w:rPr>
          <w:color w:val="000000" w:themeColor="text1"/>
          <w:sz w:val="30"/>
          <w:szCs w:val="30"/>
        </w:rPr>
        <w:t>The dissertation is organised into five chapters, in addition to the introduction and conclusion.</w:t>
      </w:r>
    </w:p>
    <w:p w14:paraId="26AA44F1" w14:textId="77777777" w:rsidR="007A359B" w:rsidRPr="00D93FB2" w:rsidRDefault="007A359B" w:rsidP="00381B83">
      <w:pPr>
        <w:spacing w:line="288" w:lineRule="auto"/>
        <w:ind w:firstLine="567"/>
        <w:jc w:val="both"/>
        <w:rPr>
          <w:color w:val="000000" w:themeColor="text1"/>
          <w:sz w:val="30"/>
          <w:szCs w:val="30"/>
        </w:rPr>
      </w:pPr>
      <w:r w:rsidRPr="00D93FB2">
        <w:rPr>
          <w:b/>
          <w:bCs/>
          <w:color w:val="000000" w:themeColor="text1"/>
          <w:sz w:val="30"/>
          <w:szCs w:val="30"/>
        </w:rPr>
        <w:t>Chapter 1:</w:t>
      </w:r>
      <w:r w:rsidRPr="00D93FB2">
        <w:rPr>
          <w:color w:val="000000" w:themeColor="text1"/>
          <w:sz w:val="30"/>
          <w:szCs w:val="30"/>
        </w:rPr>
        <w:t xml:space="preserve"> Theoretical foundation of the audit of accounting estimates in financial statement audits.</w:t>
      </w:r>
    </w:p>
    <w:p w14:paraId="6D23A6AB" w14:textId="77777777" w:rsidR="007A359B" w:rsidRPr="00D93FB2" w:rsidRDefault="007A359B" w:rsidP="00381B83">
      <w:pPr>
        <w:spacing w:line="288" w:lineRule="auto"/>
        <w:ind w:firstLine="567"/>
        <w:jc w:val="both"/>
        <w:rPr>
          <w:color w:val="000000" w:themeColor="text1"/>
          <w:sz w:val="30"/>
          <w:szCs w:val="30"/>
        </w:rPr>
      </w:pPr>
      <w:r w:rsidRPr="00D93FB2">
        <w:rPr>
          <w:b/>
          <w:bCs/>
          <w:color w:val="000000" w:themeColor="text1"/>
          <w:sz w:val="30"/>
          <w:szCs w:val="30"/>
        </w:rPr>
        <w:t>Chapter 2:</w:t>
      </w:r>
      <w:r w:rsidRPr="00D93FB2">
        <w:rPr>
          <w:color w:val="000000" w:themeColor="text1"/>
          <w:sz w:val="30"/>
          <w:szCs w:val="30"/>
        </w:rPr>
        <w:t xml:space="preserve"> Research methodology.</w:t>
      </w:r>
    </w:p>
    <w:p w14:paraId="0BBDD527" w14:textId="77777777" w:rsidR="007A359B" w:rsidRPr="00D93FB2" w:rsidRDefault="007A359B" w:rsidP="00381B83">
      <w:pPr>
        <w:spacing w:line="288" w:lineRule="auto"/>
        <w:ind w:firstLine="567"/>
        <w:jc w:val="both"/>
        <w:rPr>
          <w:color w:val="000000" w:themeColor="text1"/>
          <w:sz w:val="30"/>
          <w:szCs w:val="30"/>
        </w:rPr>
      </w:pPr>
      <w:r w:rsidRPr="00D93FB2">
        <w:rPr>
          <w:b/>
          <w:bCs/>
          <w:color w:val="000000" w:themeColor="text1"/>
          <w:sz w:val="30"/>
          <w:szCs w:val="30"/>
        </w:rPr>
        <w:t>Chapter 3:</w:t>
      </w:r>
      <w:r w:rsidRPr="00D93FB2">
        <w:rPr>
          <w:color w:val="000000" w:themeColor="text1"/>
          <w:sz w:val="30"/>
          <w:szCs w:val="30"/>
        </w:rPr>
        <w:t xml:space="preserve"> Current state of auditing accounting estimates in financial statement audits of listed companies on the Vietnamese stock market performed by independent auditors.</w:t>
      </w:r>
    </w:p>
    <w:p w14:paraId="0CA6E35B" w14:textId="77777777" w:rsidR="007A359B" w:rsidRPr="00D93FB2" w:rsidRDefault="007A359B" w:rsidP="00381B83">
      <w:pPr>
        <w:spacing w:line="288" w:lineRule="auto"/>
        <w:ind w:firstLine="567"/>
        <w:jc w:val="both"/>
        <w:rPr>
          <w:color w:val="000000" w:themeColor="text1"/>
          <w:sz w:val="30"/>
          <w:szCs w:val="30"/>
        </w:rPr>
      </w:pPr>
      <w:r w:rsidRPr="00D93FB2">
        <w:rPr>
          <w:b/>
          <w:bCs/>
          <w:color w:val="000000" w:themeColor="text1"/>
          <w:sz w:val="30"/>
          <w:szCs w:val="30"/>
        </w:rPr>
        <w:t>Chapter 4:</w:t>
      </w:r>
      <w:r w:rsidRPr="00D93FB2">
        <w:rPr>
          <w:color w:val="000000" w:themeColor="text1"/>
          <w:sz w:val="30"/>
          <w:szCs w:val="30"/>
        </w:rPr>
        <w:t xml:space="preserve"> Evaluation and discussion of research findings.</w:t>
      </w:r>
    </w:p>
    <w:p w14:paraId="796CD7A5" w14:textId="77777777" w:rsidR="007A359B" w:rsidRPr="00D93FB2" w:rsidRDefault="007A359B" w:rsidP="00381B83">
      <w:pPr>
        <w:spacing w:line="288" w:lineRule="auto"/>
        <w:ind w:firstLine="567"/>
        <w:jc w:val="both"/>
        <w:rPr>
          <w:color w:val="000000" w:themeColor="text1"/>
          <w:sz w:val="30"/>
          <w:szCs w:val="30"/>
        </w:rPr>
      </w:pPr>
      <w:r w:rsidRPr="00D93FB2">
        <w:rPr>
          <w:b/>
          <w:bCs/>
          <w:color w:val="000000" w:themeColor="text1"/>
          <w:sz w:val="30"/>
          <w:szCs w:val="30"/>
        </w:rPr>
        <w:t>Chapter 5:</w:t>
      </w:r>
      <w:r w:rsidRPr="00D93FB2">
        <w:rPr>
          <w:color w:val="000000" w:themeColor="text1"/>
          <w:sz w:val="30"/>
          <w:szCs w:val="30"/>
        </w:rPr>
        <w:t xml:space="preserve"> Solutions and recommendations for improvement.</w:t>
      </w:r>
    </w:p>
    <w:p w14:paraId="267C4DB6" w14:textId="77777777" w:rsidR="00024821" w:rsidRPr="00D93FB2" w:rsidRDefault="00024821" w:rsidP="00381B83">
      <w:pPr>
        <w:tabs>
          <w:tab w:val="left" w:pos="426"/>
        </w:tabs>
        <w:spacing w:line="288" w:lineRule="auto"/>
        <w:rPr>
          <w:color w:val="000000" w:themeColor="text1"/>
          <w:sz w:val="30"/>
          <w:szCs w:val="30"/>
          <w:lang w:val="vi-VN"/>
        </w:rPr>
      </w:pPr>
      <w:bookmarkStart w:id="4" w:name="_Toc203509875"/>
      <w:bookmarkStart w:id="5" w:name="_Toc204033135"/>
      <w:bookmarkStart w:id="6" w:name="_Toc204033210"/>
      <w:bookmarkStart w:id="7" w:name="_Toc213628735"/>
      <w:bookmarkStart w:id="8" w:name="_Toc213883648"/>
      <w:bookmarkStart w:id="9" w:name="_Toc194971324"/>
      <w:bookmarkStart w:id="10" w:name="_Toc202715938"/>
      <w:bookmarkStart w:id="11" w:name="_Toc202716079"/>
      <w:bookmarkStart w:id="12" w:name="_Toc202716169"/>
      <w:bookmarkStart w:id="13" w:name="_Toc202716239"/>
      <w:bookmarkStart w:id="14" w:name="_Toc202716647"/>
      <w:bookmarkStart w:id="15" w:name="_Toc202716719"/>
    </w:p>
    <w:bookmarkEnd w:id="4"/>
    <w:bookmarkEnd w:id="5"/>
    <w:bookmarkEnd w:id="6"/>
    <w:bookmarkEnd w:id="7"/>
    <w:bookmarkEnd w:id="8"/>
    <w:bookmarkEnd w:id="9"/>
    <w:bookmarkEnd w:id="10"/>
    <w:bookmarkEnd w:id="11"/>
    <w:bookmarkEnd w:id="12"/>
    <w:bookmarkEnd w:id="13"/>
    <w:bookmarkEnd w:id="14"/>
    <w:bookmarkEnd w:id="15"/>
    <w:p w14:paraId="7CD7E729" w14:textId="77777777" w:rsidR="004E0977" w:rsidRDefault="004E0977">
      <w:pPr>
        <w:spacing w:after="160" w:line="259" w:lineRule="auto"/>
        <w:rPr>
          <w:b/>
          <w:bCs/>
          <w:color w:val="000000" w:themeColor="text1"/>
          <w:sz w:val="30"/>
          <w:szCs w:val="30"/>
        </w:rPr>
      </w:pPr>
      <w:r>
        <w:rPr>
          <w:b/>
          <w:bCs/>
          <w:color w:val="000000" w:themeColor="text1"/>
          <w:sz w:val="30"/>
          <w:szCs w:val="30"/>
        </w:rPr>
        <w:br w:type="page"/>
      </w:r>
    </w:p>
    <w:p w14:paraId="29DE733E" w14:textId="174994A3" w:rsidR="005113D7" w:rsidRPr="00D93FB2" w:rsidRDefault="00D93FB2" w:rsidP="00381B83">
      <w:pPr>
        <w:spacing w:line="288" w:lineRule="auto"/>
        <w:jc w:val="center"/>
        <w:rPr>
          <w:rFonts w:eastAsiaTheme="majorEastAsia"/>
          <w:color w:val="000000" w:themeColor="text1"/>
          <w:sz w:val="30"/>
          <w:szCs w:val="30"/>
        </w:rPr>
      </w:pPr>
      <w:r>
        <w:rPr>
          <w:b/>
          <w:bCs/>
          <w:color w:val="000000" w:themeColor="text1"/>
          <w:sz w:val="30"/>
          <w:szCs w:val="30"/>
        </w:rPr>
        <w:lastRenderedPageBreak/>
        <w:t>C</w:t>
      </w:r>
      <w:r w:rsidR="00A15479" w:rsidRPr="00D93FB2">
        <w:rPr>
          <w:b/>
          <w:bCs/>
          <w:color w:val="000000" w:themeColor="text1"/>
          <w:sz w:val="30"/>
          <w:szCs w:val="30"/>
        </w:rPr>
        <w:t xml:space="preserve">HAPTER 1. </w:t>
      </w:r>
      <w:r w:rsidR="000C4C6A" w:rsidRPr="00D93FB2">
        <w:rPr>
          <w:b/>
          <w:bCs/>
          <w:color w:val="000000" w:themeColor="text1"/>
          <w:sz w:val="30"/>
          <w:szCs w:val="30"/>
        </w:rPr>
        <w:t>THEORETICAL FOUNDATION OF AUDITING ACCOUNTING ESTIMATES IN FINANCIAL STATEMENT AUDITS</w:t>
      </w:r>
    </w:p>
    <w:p w14:paraId="55F7D1A9" w14:textId="4906D743" w:rsidR="005113D7" w:rsidRPr="00D93FB2" w:rsidRDefault="00024821" w:rsidP="00381B83">
      <w:pPr>
        <w:pStyle w:val="Heading3"/>
        <w:numPr>
          <w:ilvl w:val="1"/>
          <w:numId w:val="2"/>
        </w:numPr>
        <w:tabs>
          <w:tab w:val="num" w:pos="360"/>
          <w:tab w:val="left" w:pos="426"/>
        </w:tabs>
        <w:spacing w:before="0" w:line="288" w:lineRule="auto"/>
        <w:ind w:left="0" w:firstLine="0"/>
        <w:rPr>
          <w:rFonts w:ascii="Times New Roman" w:hAnsi="Times New Roman" w:cs="Times New Roman"/>
          <w:b/>
          <w:bCs/>
          <w:color w:val="000000" w:themeColor="text1"/>
          <w:sz w:val="30"/>
          <w:szCs w:val="30"/>
          <w:lang w:val="vi-VN"/>
        </w:rPr>
      </w:pPr>
      <w:bookmarkStart w:id="16" w:name="_Toc202715939"/>
      <w:bookmarkStart w:id="17" w:name="_Toc202716080"/>
      <w:bookmarkStart w:id="18" w:name="_Toc202716170"/>
      <w:bookmarkStart w:id="19" w:name="_Toc202716240"/>
      <w:bookmarkStart w:id="20" w:name="_Toc202716648"/>
      <w:bookmarkStart w:id="21" w:name="_Toc202716720"/>
      <w:bookmarkStart w:id="22" w:name="_Toc203509876"/>
      <w:bookmarkStart w:id="23" w:name="_Toc204033136"/>
      <w:bookmarkStart w:id="24" w:name="_Toc204033211"/>
      <w:bookmarkStart w:id="25" w:name="_Toc213628736"/>
      <w:bookmarkStart w:id="26" w:name="_Toc213883649"/>
      <w:bookmarkStart w:id="27" w:name="_Toc194971325"/>
      <w:r w:rsidRPr="00D93FB2">
        <w:rPr>
          <w:rFonts w:ascii="Times New Roman" w:hAnsi="Times New Roman" w:cs="Times New Roman"/>
          <w:b/>
          <w:bCs/>
          <w:color w:val="000000" w:themeColor="text1"/>
          <w:sz w:val="30"/>
          <w:szCs w:val="30"/>
          <w:lang w:val="vi-VN"/>
        </w:rPr>
        <w:t xml:space="preserve"> </w:t>
      </w:r>
      <w:bookmarkEnd w:id="16"/>
      <w:bookmarkEnd w:id="17"/>
      <w:bookmarkEnd w:id="18"/>
      <w:bookmarkEnd w:id="19"/>
      <w:bookmarkEnd w:id="20"/>
      <w:bookmarkEnd w:id="21"/>
      <w:bookmarkEnd w:id="22"/>
      <w:bookmarkEnd w:id="23"/>
      <w:bookmarkEnd w:id="24"/>
      <w:bookmarkEnd w:id="25"/>
      <w:bookmarkEnd w:id="26"/>
      <w:r w:rsidR="000C4C6A" w:rsidRPr="00D93FB2">
        <w:rPr>
          <w:rFonts w:ascii="Times New Roman" w:hAnsi="Times New Roman" w:cs="Times New Roman"/>
          <w:b/>
          <w:bCs/>
          <w:color w:val="000000" w:themeColor="text1"/>
          <w:sz w:val="30"/>
          <w:szCs w:val="30"/>
        </w:rPr>
        <w:t xml:space="preserve">Accounting </w:t>
      </w:r>
      <w:r w:rsidR="006A0E61" w:rsidRPr="00D93FB2">
        <w:rPr>
          <w:rFonts w:ascii="Times New Roman" w:hAnsi="Times New Roman" w:cs="Times New Roman"/>
          <w:b/>
          <w:bCs/>
          <w:color w:val="000000" w:themeColor="text1"/>
          <w:sz w:val="30"/>
          <w:szCs w:val="30"/>
        </w:rPr>
        <w:t>estimates in financial statements</w:t>
      </w:r>
    </w:p>
    <w:bookmarkEnd w:id="27"/>
    <w:p w14:paraId="0401F4E6" w14:textId="2F3B3B8B" w:rsidR="000C4C6A" w:rsidRPr="00D93FB2" w:rsidRDefault="000C4C6A" w:rsidP="00381B83">
      <w:pPr>
        <w:pStyle w:val="ListParagraph"/>
        <w:numPr>
          <w:ilvl w:val="2"/>
          <w:numId w:val="2"/>
        </w:numPr>
        <w:tabs>
          <w:tab w:val="left" w:pos="426"/>
        </w:tabs>
        <w:autoSpaceDE w:val="0"/>
        <w:autoSpaceDN w:val="0"/>
        <w:adjustRightInd w:val="0"/>
        <w:spacing w:line="288" w:lineRule="auto"/>
        <w:jc w:val="both"/>
        <w:rPr>
          <w:rFonts w:eastAsiaTheme="majorEastAsia"/>
          <w:b/>
          <w:bCs/>
          <w:i/>
          <w:iCs/>
          <w:color w:val="000000" w:themeColor="text1"/>
          <w:sz w:val="30"/>
          <w:szCs w:val="30"/>
        </w:rPr>
      </w:pPr>
      <w:r w:rsidRPr="00D93FB2">
        <w:rPr>
          <w:rFonts w:eastAsiaTheme="majorEastAsia"/>
          <w:b/>
          <w:bCs/>
          <w:i/>
          <w:iCs/>
          <w:color w:val="000000" w:themeColor="text1"/>
          <w:sz w:val="30"/>
          <w:szCs w:val="30"/>
        </w:rPr>
        <w:t xml:space="preserve">Nature </w:t>
      </w:r>
      <w:r w:rsidR="006A0E61" w:rsidRPr="00D93FB2">
        <w:rPr>
          <w:rFonts w:eastAsiaTheme="majorEastAsia"/>
          <w:b/>
          <w:bCs/>
          <w:i/>
          <w:iCs/>
          <w:color w:val="000000" w:themeColor="text1"/>
          <w:sz w:val="30"/>
          <w:szCs w:val="30"/>
        </w:rPr>
        <w:t>and characteristics of accounting estimates</w:t>
      </w:r>
    </w:p>
    <w:p w14:paraId="17A5ED58" w14:textId="2495968A" w:rsidR="000C4C6A" w:rsidRPr="00D93FB2" w:rsidRDefault="000C4C6A" w:rsidP="00381B83">
      <w:pPr>
        <w:tabs>
          <w:tab w:val="left" w:pos="426"/>
        </w:tabs>
        <w:autoSpaceDE w:val="0"/>
        <w:autoSpaceDN w:val="0"/>
        <w:adjustRightInd w:val="0"/>
        <w:spacing w:line="288" w:lineRule="auto"/>
        <w:jc w:val="both"/>
        <w:rPr>
          <w:b/>
          <w:bCs/>
          <w:color w:val="000000" w:themeColor="text1"/>
          <w:sz w:val="30"/>
          <w:szCs w:val="30"/>
        </w:rPr>
      </w:pPr>
      <w:r w:rsidRPr="00D93FB2">
        <w:rPr>
          <w:b/>
          <w:bCs/>
          <w:color w:val="000000" w:themeColor="text1"/>
          <w:sz w:val="30"/>
          <w:szCs w:val="30"/>
        </w:rPr>
        <w:t xml:space="preserve">Nature </w:t>
      </w:r>
      <w:r w:rsidR="006A0E61" w:rsidRPr="00D93FB2">
        <w:rPr>
          <w:b/>
          <w:bCs/>
          <w:color w:val="000000" w:themeColor="text1"/>
          <w:sz w:val="30"/>
          <w:szCs w:val="30"/>
        </w:rPr>
        <w:t>of accounting estimates</w:t>
      </w:r>
    </w:p>
    <w:p w14:paraId="538F04B0" w14:textId="07AA8164"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color w:val="000000" w:themeColor="text1"/>
          <w:sz w:val="30"/>
          <w:szCs w:val="30"/>
        </w:rPr>
        <w:tab/>
        <w:t>The presence of accounting estimates accompanies the development of modern accounting, responding to the need to recognise uncertain economic values that cannot be measured precisely at the reporting date. The convergence between auditing standards, particularly ISA 540, and accounting standards, particularly IAS 8, establishes a common view that accounting estimates are monetary amounts in financial statements subject to significant measurement uncertainty.</w:t>
      </w:r>
    </w:p>
    <w:p w14:paraId="30B3A4DC" w14:textId="01730BF7" w:rsidR="000C4C6A" w:rsidRPr="00D93FB2" w:rsidRDefault="000C4C6A" w:rsidP="00A66982">
      <w:pPr>
        <w:tabs>
          <w:tab w:val="left" w:pos="426"/>
        </w:tabs>
        <w:autoSpaceDE w:val="0"/>
        <w:autoSpaceDN w:val="0"/>
        <w:adjustRightInd w:val="0"/>
        <w:spacing w:line="276" w:lineRule="auto"/>
        <w:jc w:val="both"/>
        <w:rPr>
          <w:b/>
          <w:bCs/>
          <w:color w:val="000000" w:themeColor="text1"/>
          <w:sz w:val="30"/>
          <w:szCs w:val="30"/>
        </w:rPr>
      </w:pPr>
      <w:r w:rsidRPr="00D93FB2">
        <w:rPr>
          <w:b/>
          <w:bCs/>
          <w:color w:val="000000" w:themeColor="text1"/>
          <w:sz w:val="30"/>
          <w:szCs w:val="30"/>
        </w:rPr>
        <w:t xml:space="preserve">Characteristics of </w:t>
      </w:r>
      <w:r w:rsidR="006A0E61" w:rsidRPr="00D93FB2">
        <w:rPr>
          <w:b/>
          <w:bCs/>
          <w:color w:val="000000" w:themeColor="text1"/>
          <w:sz w:val="30"/>
          <w:szCs w:val="30"/>
        </w:rPr>
        <w:t>accounting estimates</w:t>
      </w:r>
    </w:p>
    <w:p w14:paraId="76C86C5A" w14:textId="77777777" w:rsidR="000C4C6A" w:rsidRPr="00D93FB2" w:rsidRDefault="000C4C6A" w:rsidP="00A66982">
      <w:pPr>
        <w:tabs>
          <w:tab w:val="left" w:pos="426"/>
        </w:tabs>
        <w:autoSpaceDE w:val="0"/>
        <w:autoSpaceDN w:val="0"/>
        <w:adjustRightInd w:val="0"/>
        <w:spacing w:line="276" w:lineRule="auto"/>
        <w:jc w:val="both"/>
        <w:rPr>
          <w:bCs/>
          <w:i/>
          <w:iCs/>
          <w:color w:val="000000" w:themeColor="text1"/>
          <w:sz w:val="30"/>
          <w:szCs w:val="30"/>
        </w:rPr>
      </w:pPr>
      <w:r w:rsidRPr="00D93FB2">
        <w:rPr>
          <w:b/>
          <w:bCs/>
          <w:i/>
          <w:iCs/>
          <w:color w:val="000000" w:themeColor="text1"/>
          <w:sz w:val="30"/>
          <w:szCs w:val="30"/>
        </w:rPr>
        <w:t>Diversity of accounting estimates</w:t>
      </w:r>
    </w:p>
    <w:p w14:paraId="01F1B023" w14:textId="33329E90"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color w:val="000000" w:themeColor="text1"/>
          <w:sz w:val="30"/>
          <w:szCs w:val="30"/>
        </w:rPr>
        <w:tab/>
        <w:t>Current standards recognise the diversity of accounting estimates through different measurement purposes and recognition requirements for financial statement items. Under international accounting standards, accounting estimates may be classified into major groups based on economic substance and the degree of estimation uncertainty.</w:t>
      </w:r>
    </w:p>
    <w:p w14:paraId="2FFED082" w14:textId="77777777" w:rsidR="000C4C6A" w:rsidRPr="00D93FB2" w:rsidRDefault="000C4C6A" w:rsidP="00A66982">
      <w:pPr>
        <w:tabs>
          <w:tab w:val="left" w:pos="426"/>
        </w:tabs>
        <w:autoSpaceDE w:val="0"/>
        <w:autoSpaceDN w:val="0"/>
        <w:adjustRightInd w:val="0"/>
        <w:spacing w:line="276" w:lineRule="auto"/>
        <w:jc w:val="both"/>
        <w:rPr>
          <w:bCs/>
          <w:i/>
          <w:iCs/>
          <w:color w:val="000000" w:themeColor="text1"/>
          <w:sz w:val="30"/>
          <w:szCs w:val="30"/>
        </w:rPr>
      </w:pPr>
      <w:r w:rsidRPr="00D93FB2">
        <w:rPr>
          <w:b/>
          <w:bCs/>
          <w:i/>
          <w:iCs/>
          <w:color w:val="000000" w:themeColor="text1"/>
          <w:sz w:val="30"/>
          <w:szCs w:val="30"/>
        </w:rPr>
        <w:t>Technical complexity in determining accounting estimates</w:t>
      </w:r>
    </w:p>
    <w:p w14:paraId="5D91E1FF" w14:textId="055B38B5"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i/>
          <w:iCs/>
          <w:color w:val="000000" w:themeColor="text1"/>
          <w:sz w:val="30"/>
          <w:szCs w:val="30"/>
        </w:rPr>
        <w:tab/>
        <w:t>First</w:t>
      </w:r>
      <w:r w:rsidRPr="00D93FB2">
        <w:rPr>
          <w:bCs/>
          <w:color w:val="000000" w:themeColor="text1"/>
          <w:sz w:val="30"/>
          <w:szCs w:val="30"/>
        </w:rPr>
        <w:t>, model-based valuation techniques are widely used.</w:t>
      </w:r>
      <w:r w:rsidRPr="00D93FB2">
        <w:rPr>
          <w:bCs/>
          <w:color w:val="000000" w:themeColor="text1"/>
          <w:sz w:val="30"/>
          <w:szCs w:val="30"/>
        </w:rPr>
        <w:tab/>
      </w:r>
    </w:p>
    <w:p w14:paraId="4097CB27" w14:textId="179B2BAF"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i/>
          <w:iCs/>
          <w:color w:val="000000" w:themeColor="text1"/>
          <w:sz w:val="30"/>
          <w:szCs w:val="30"/>
        </w:rPr>
        <w:tab/>
        <w:t>Second,</w:t>
      </w:r>
      <w:r w:rsidRPr="00D93FB2">
        <w:rPr>
          <w:bCs/>
          <w:color w:val="000000" w:themeColor="text1"/>
          <w:sz w:val="30"/>
          <w:szCs w:val="30"/>
        </w:rPr>
        <w:t xml:space="preserve"> trend analysis and experience-based methods use historical data adjusted for current conditions and future prospects.</w:t>
      </w:r>
    </w:p>
    <w:p w14:paraId="1A597701" w14:textId="36E78755"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i/>
          <w:iCs/>
          <w:color w:val="000000" w:themeColor="text1"/>
          <w:sz w:val="30"/>
          <w:szCs w:val="30"/>
        </w:rPr>
        <w:tab/>
        <w:t>Third</w:t>
      </w:r>
      <w:r w:rsidRPr="00D93FB2">
        <w:rPr>
          <w:bCs/>
          <w:color w:val="000000" w:themeColor="text1"/>
          <w:sz w:val="30"/>
          <w:szCs w:val="30"/>
        </w:rPr>
        <w:t>, an entity’s internal specialists may be used where the nature of the item requires expertise beyond ordinary accounting and finance.</w:t>
      </w:r>
    </w:p>
    <w:p w14:paraId="7537210D" w14:textId="6B3F888A"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i/>
          <w:iCs/>
          <w:color w:val="000000" w:themeColor="text1"/>
          <w:sz w:val="30"/>
          <w:szCs w:val="30"/>
        </w:rPr>
        <w:tab/>
        <w:t>Fourth</w:t>
      </w:r>
      <w:r w:rsidRPr="00D93FB2">
        <w:rPr>
          <w:bCs/>
          <w:color w:val="000000" w:themeColor="text1"/>
          <w:sz w:val="30"/>
          <w:szCs w:val="30"/>
        </w:rPr>
        <w:t>, statistical techniques and probability simulations are applied to highly uncertain estimates, especially under IFRS 9 and IFRS 13 for Level 3 inputs.</w:t>
      </w:r>
    </w:p>
    <w:p w14:paraId="5EFBD8B2" w14:textId="7F660CF7"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Cs/>
          <w:i/>
          <w:iCs/>
          <w:color w:val="000000" w:themeColor="text1"/>
          <w:sz w:val="30"/>
          <w:szCs w:val="30"/>
        </w:rPr>
        <w:tab/>
        <w:t>Finally</w:t>
      </w:r>
      <w:r w:rsidRPr="00D93FB2">
        <w:rPr>
          <w:bCs/>
          <w:color w:val="000000" w:themeColor="text1"/>
          <w:sz w:val="30"/>
          <w:szCs w:val="30"/>
        </w:rPr>
        <w:t>, cost-based estimates reflect the replacement-cost principle under IFRS 13 and are used when direct market data are unavailable.</w:t>
      </w:r>
    </w:p>
    <w:p w14:paraId="7EB510EF" w14:textId="77777777" w:rsidR="000C4C6A" w:rsidRPr="00D93FB2" w:rsidRDefault="000C4C6A" w:rsidP="00A66982">
      <w:pPr>
        <w:tabs>
          <w:tab w:val="left" w:pos="426"/>
        </w:tabs>
        <w:autoSpaceDE w:val="0"/>
        <w:autoSpaceDN w:val="0"/>
        <w:adjustRightInd w:val="0"/>
        <w:spacing w:line="276" w:lineRule="auto"/>
        <w:jc w:val="both"/>
        <w:rPr>
          <w:bCs/>
          <w:color w:val="000000" w:themeColor="text1"/>
          <w:sz w:val="30"/>
          <w:szCs w:val="30"/>
        </w:rPr>
      </w:pPr>
      <w:r w:rsidRPr="00D93FB2">
        <w:rPr>
          <w:b/>
          <w:bCs/>
          <w:color w:val="000000" w:themeColor="text1"/>
          <w:sz w:val="30"/>
          <w:szCs w:val="30"/>
        </w:rPr>
        <w:t>Material effects of accounting estimates on financial statement information</w:t>
      </w:r>
    </w:p>
    <w:p w14:paraId="03578CBA" w14:textId="090C633C" w:rsidR="000C4C6A" w:rsidRPr="00D93FB2" w:rsidRDefault="000C4C6A" w:rsidP="004E0977">
      <w:pPr>
        <w:tabs>
          <w:tab w:val="left" w:pos="426"/>
        </w:tabs>
        <w:autoSpaceDE w:val="0"/>
        <w:autoSpaceDN w:val="0"/>
        <w:adjustRightInd w:val="0"/>
        <w:spacing w:line="264" w:lineRule="auto"/>
        <w:jc w:val="both"/>
        <w:rPr>
          <w:bCs/>
          <w:color w:val="000000" w:themeColor="text1"/>
          <w:sz w:val="30"/>
          <w:szCs w:val="30"/>
        </w:rPr>
      </w:pPr>
      <w:r w:rsidRPr="00D93FB2">
        <w:rPr>
          <w:bCs/>
          <w:color w:val="000000" w:themeColor="text1"/>
          <w:sz w:val="30"/>
          <w:szCs w:val="30"/>
        </w:rPr>
        <w:tab/>
        <w:t xml:space="preserve">Accounting estimates enhance the relevance of financial information, especially as accounting standards increasingly emphasise the economic substance of transactions and events. However, this role also makes accounting estimates a material area affecting financial reporting quality. Even small changes in assumptions, input data, or measurement methods may significantly </w:t>
      </w:r>
      <w:r w:rsidRPr="00D93FB2">
        <w:rPr>
          <w:bCs/>
          <w:color w:val="000000" w:themeColor="text1"/>
          <w:sz w:val="30"/>
          <w:szCs w:val="30"/>
        </w:rPr>
        <w:lastRenderedPageBreak/>
        <w:t>affect financial statement figures and key financial ratios, thereby influencing users’ assessments of profitability, liquidity, and business risk.</w:t>
      </w:r>
    </w:p>
    <w:p w14:paraId="1C397303" w14:textId="0CA543C5" w:rsidR="00A66982" w:rsidRPr="00D93FB2" w:rsidRDefault="000C4C6A" w:rsidP="004E0977">
      <w:pPr>
        <w:tabs>
          <w:tab w:val="left" w:pos="426"/>
        </w:tabs>
        <w:autoSpaceDE w:val="0"/>
        <w:autoSpaceDN w:val="0"/>
        <w:adjustRightInd w:val="0"/>
        <w:spacing w:line="264" w:lineRule="auto"/>
        <w:jc w:val="both"/>
        <w:rPr>
          <w:bCs/>
          <w:color w:val="000000" w:themeColor="text1"/>
          <w:sz w:val="30"/>
          <w:szCs w:val="30"/>
        </w:rPr>
      </w:pPr>
      <w:r w:rsidRPr="00D93FB2">
        <w:rPr>
          <w:bCs/>
          <w:color w:val="000000" w:themeColor="text1"/>
          <w:sz w:val="30"/>
          <w:szCs w:val="30"/>
        </w:rPr>
        <w:tab/>
        <w:t>Accounting estimates may impair the faithful representation, neutrality, verifiability, and comparability of financial information if assumptions and methods are not appropriately selected. Where earnings management incentives or performance pressures exist, management may adjust assumptions, data, or estimation models to serve managerial objectives, increasing the risk of material misstatement in the financial statements.</w:t>
      </w:r>
    </w:p>
    <w:p w14:paraId="77F011B0" w14:textId="2287BA89" w:rsidR="00D93FB2" w:rsidRPr="006A0E61" w:rsidRDefault="00D93FB2" w:rsidP="004E0977">
      <w:pPr>
        <w:pStyle w:val="ListParagraph"/>
        <w:numPr>
          <w:ilvl w:val="2"/>
          <w:numId w:val="2"/>
        </w:numPr>
        <w:tabs>
          <w:tab w:val="left" w:pos="426"/>
        </w:tabs>
        <w:autoSpaceDE w:val="0"/>
        <w:autoSpaceDN w:val="0"/>
        <w:adjustRightInd w:val="0"/>
        <w:spacing w:line="264" w:lineRule="auto"/>
        <w:jc w:val="both"/>
        <w:rPr>
          <w:b/>
          <w:i/>
          <w:iCs/>
          <w:color w:val="000000" w:themeColor="text1"/>
          <w:sz w:val="30"/>
          <w:szCs w:val="30"/>
        </w:rPr>
      </w:pPr>
      <w:r w:rsidRPr="006A0E61">
        <w:rPr>
          <w:b/>
          <w:i/>
          <w:iCs/>
          <w:color w:val="000000" w:themeColor="text1"/>
          <w:sz w:val="30"/>
          <w:szCs w:val="30"/>
        </w:rPr>
        <w:t xml:space="preserve"> Effects of the </w:t>
      </w:r>
      <w:r w:rsidR="006A0E61" w:rsidRPr="006A0E61">
        <w:rPr>
          <w:b/>
          <w:i/>
          <w:iCs/>
          <w:color w:val="000000" w:themeColor="text1"/>
          <w:sz w:val="30"/>
          <w:szCs w:val="30"/>
        </w:rPr>
        <w:t>characteristics of accounting estimates on their audit</w:t>
      </w:r>
    </w:p>
    <w:p w14:paraId="10CC6CC6" w14:textId="131577F3" w:rsidR="00D93FB2" w:rsidRPr="00D93FB2" w:rsidRDefault="00D93FB2" w:rsidP="004E0977">
      <w:pPr>
        <w:tabs>
          <w:tab w:val="left" w:pos="426"/>
        </w:tabs>
        <w:autoSpaceDE w:val="0"/>
        <w:autoSpaceDN w:val="0"/>
        <w:adjustRightInd w:val="0"/>
        <w:spacing w:line="264" w:lineRule="auto"/>
        <w:jc w:val="both"/>
        <w:rPr>
          <w:bCs/>
          <w:color w:val="000000" w:themeColor="text1"/>
          <w:sz w:val="30"/>
          <w:szCs w:val="30"/>
        </w:rPr>
      </w:pPr>
      <w:r>
        <w:rPr>
          <w:bCs/>
          <w:color w:val="000000" w:themeColor="text1"/>
          <w:sz w:val="30"/>
          <w:szCs w:val="30"/>
        </w:rPr>
        <w:tab/>
      </w:r>
      <w:r w:rsidRPr="00D93FB2">
        <w:rPr>
          <w:bCs/>
          <w:i/>
          <w:iCs/>
          <w:color w:val="000000" w:themeColor="text1"/>
          <w:sz w:val="30"/>
          <w:szCs w:val="30"/>
        </w:rPr>
        <w:t>First</w:t>
      </w:r>
      <w:r w:rsidRPr="00D93FB2">
        <w:rPr>
          <w:bCs/>
          <w:color w:val="000000" w:themeColor="text1"/>
          <w:sz w:val="30"/>
          <w:szCs w:val="30"/>
        </w:rPr>
        <w:t>, high measurement uncertainty increases the difficulty of obtaining and evaluating audit evidence.</w:t>
      </w:r>
    </w:p>
    <w:p w14:paraId="604F3901" w14:textId="39A75A2D" w:rsidR="00D93FB2" w:rsidRPr="00D93FB2" w:rsidRDefault="00D93FB2" w:rsidP="004E0977">
      <w:pPr>
        <w:tabs>
          <w:tab w:val="left" w:pos="426"/>
        </w:tabs>
        <w:autoSpaceDE w:val="0"/>
        <w:autoSpaceDN w:val="0"/>
        <w:adjustRightInd w:val="0"/>
        <w:spacing w:line="264" w:lineRule="auto"/>
        <w:jc w:val="both"/>
        <w:rPr>
          <w:bCs/>
          <w:color w:val="000000" w:themeColor="text1"/>
          <w:sz w:val="30"/>
          <w:szCs w:val="30"/>
        </w:rPr>
      </w:pPr>
      <w:r>
        <w:rPr>
          <w:bCs/>
          <w:color w:val="000000" w:themeColor="text1"/>
          <w:sz w:val="30"/>
          <w:szCs w:val="30"/>
        </w:rPr>
        <w:tab/>
      </w:r>
      <w:r w:rsidRPr="00D93FB2">
        <w:rPr>
          <w:bCs/>
          <w:i/>
          <w:iCs/>
          <w:color w:val="000000" w:themeColor="text1"/>
          <w:sz w:val="30"/>
          <w:szCs w:val="30"/>
        </w:rPr>
        <w:t>Second</w:t>
      </w:r>
      <w:r w:rsidRPr="00D93FB2">
        <w:rPr>
          <w:bCs/>
          <w:color w:val="000000" w:themeColor="text1"/>
          <w:sz w:val="30"/>
          <w:szCs w:val="30"/>
        </w:rPr>
        <w:t>, reliance on management’s subjective judgments and assumptions increases the risk of managerial bias and earnings management.</w:t>
      </w:r>
    </w:p>
    <w:p w14:paraId="5A4AD4F8" w14:textId="1C701655" w:rsidR="00D93FB2" w:rsidRPr="00D93FB2" w:rsidRDefault="00D93FB2" w:rsidP="004E0977">
      <w:pPr>
        <w:tabs>
          <w:tab w:val="left" w:pos="426"/>
        </w:tabs>
        <w:autoSpaceDE w:val="0"/>
        <w:autoSpaceDN w:val="0"/>
        <w:adjustRightInd w:val="0"/>
        <w:spacing w:line="264" w:lineRule="auto"/>
        <w:jc w:val="both"/>
        <w:rPr>
          <w:bCs/>
          <w:color w:val="000000" w:themeColor="text1"/>
          <w:sz w:val="30"/>
          <w:szCs w:val="30"/>
        </w:rPr>
      </w:pPr>
      <w:r>
        <w:rPr>
          <w:bCs/>
          <w:color w:val="000000" w:themeColor="text1"/>
          <w:sz w:val="30"/>
          <w:szCs w:val="30"/>
        </w:rPr>
        <w:tab/>
      </w:r>
      <w:r w:rsidRPr="00D93FB2">
        <w:rPr>
          <w:bCs/>
          <w:i/>
          <w:iCs/>
          <w:color w:val="000000" w:themeColor="text1"/>
          <w:sz w:val="30"/>
          <w:szCs w:val="30"/>
        </w:rPr>
        <w:t>Third</w:t>
      </w:r>
      <w:r w:rsidRPr="00D93FB2">
        <w:rPr>
          <w:bCs/>
          <w:color w:val="000000" w:themeColor="text1"/>
          <w:sz w:val="30"/>
          <w:szCs w:val="30"/>
        </w:rPr>
        <w:t>, the diversity of accounting estimates and the technical complexity of estimation methods increase the need for professional competence and the use of audit specialists.</w:t>
      </w:r>
    </w:p>
    <w:p w14:paraId="03D926BB" w14:textId="778DF800" w:rsidR="00D93FB2" w:rsidRPr="00D93FB2" w:rsidRDefault="00D93FB2" w:rsidP="004E0977">
      <w:pPr>
        <w:tabs>
          <w:tab w:val="left" w:pos="426"/>
        </w:tabs>
        <w:autoSpaceDE w:val="0"/>
        <w:autoSpaceDN w:val="0"/>
        <w:adjustRightInd w:val="0"/>
        <w:spacing w:line="264" w:lineRule="auto"/>
        <w:jc w:val="both"/>
        <w:rPr>
          <w:bCs/>
          <w:color w:val="000000" w:themeColor="text1"/>
          <w:sz w:val="30"/>
          <w:szCs w:val="30"/>
        </w:rPr>
      </w:pPr>
      <w:r>
        <w:rPr>
          <w:bCs/>
          <w:color w:val="000000" w:themeColor="text1"/>
          <w:sz w:val="30"/>
          <w:szCs w:val="30"/>
        </w:rPr>
        <w:tab/>
      </w:r>
      <w:r w:rsidRPr="00D93FB2">
        <w:rPr>
          <w:bCs/>
          <w:i/>
          <w:iCs/>
          <w:color w:val="000000" w:themeColor="text1"/>
          <w:sz w:val="30"/>
          <w:szCs w:val="30"/>
        </w:rPr>
        <w:t>Finally</w:t>
      </w:r>
      <w:r w:rsidRPr="00D93FB2">
        <w:rPr>
          <w:bCs/>
          <w:color w:val="000000" w:themeColor="text1"/>
          <w:sz w:val="30"/>
          <w:szCs w:val="30"/>
        </w:rPr>
        <w:t>, because accounting estimates often materially affect many financial statement items, misstatements in these areas may significantly distort an entity’s financial position and performance.</w:t>
      </w:r>
    </w:p>
    <w:p w14:paraId="26C82564" w14:textId="29492E9D" w:rsidR="00D93FB2" w:rsidRPr="00D93FB2" w:rsidRDefault="00D93FB2" w:rsidP="004E0977">
      <w:pPr>
        <w:tabs>
          <w:tab w:val="left" w:pos="426"/>
        </w:tabs>
        <w:autoSpaceDE w:val="0"/>
        <w:autoSpaceDN w:val="0"/>
        <w:adjustRightInd w:val="0"/>
        <w:spacing w:line="264" w:lineRule="auto"/>
        <w:jc w:val="both"/>
        <w:rPr>
          <w:b/>
          <w:bCs/>
          <w:color w:val="000000" w:themeColor="text1"/>
          <w:sz w:val="30"/>
          <w:szCs w:val="30"/>
        </w:rPr>
      </w:pPr>
      <w:r w:rsidRPr="00D93FB2">
        <w:rPr>
          <w:b/>
          <w:bCs/>
          <w:color w:val="000000" w:themeColor="text1"/>
          <w:sz w:val="30"/>
          <w:szCs w:val="30"/>
        </w:rPr>
        <w:t xml:space="preserve">1.2. </w:t>
      </w:r>
      <w:r>
        <w:rPr>
          <w:b/>
          <w:bCs/>
          <w:color w:val="000000" w:themeColor="text1"/>
          <w:sz w:val="30"/>
          <w:szCs w:val="30"/>
        </w:rPr>
        <w:t>F</w:t>
      </w:r>
      <w:r w:rsidRPr="00D93FB2">
        <w:rPr>
          <w:b/>
          <w:bCs/>
          <w:color w:val="000000" w:themeColor="text1"/>
          <w:sz w:val="30"/>
          <w:szCs w:val="30"/>
        </w:rPr>
        <w:t>oundational theories related to auditing accounting estimates in financial statement audits</w:t>
      </w:r>
    </w:p>
    <w:p w14:paraId="674F3A21" w14:textId="12EA84DA" w:rsidR="00D93FB2" w:rsidRPr="00D93FB2" w:rsidRDefault="00D93FB2" w:rsidP="004E0977">
      <w:pPr>
        <w:tabs>
          <w:tab w:val="left" w:pos="426"/>
        </w:tabs>
        <w:autoSpaceDE w:val="0"/>
        <w:autoSpaceDN w:val="0"/>
        <w:adjustRightInd w:val="0"/>
        <w:spacing w:line="264" w:lineRule="auto"/>
        <w:jc w:val="both"/>
        <w:rPr>
          <w:b/>
          <w:bCs/>
          <w:i/>
          <w:iCs/>
          <w:color w:val="000000" w:themeColor="text1"/>
          <w:sz w:val="30"/>
          <w:szCs w:val="30"/>
        </w:rPr>
      </w:pPr>
      <w:r w:rsidRPr="00D93FB2">
        <w:rPr>
          <w:b/>
          <w:bCs/>
          <w:i/>
          <w:iCs/>
          <w:color w:val="000000" w:themeColor="text1"/>
          <w:sz w:val="30"/>
          <w:szCs w:val="30"/>
        </w:rPr>
        <w:t xml:space="preserve">1.2.1. </w:t>
      </w:r>
      <w:r>
        <w:rPr>
          <w:b/>
          <w:bCs/>
          <w:i/>
          <w:iCs/>
          <w:color w:val="000000" w:themeColor="text1"/>
          <w:sz w:val="30"/>
          <w:szCs w:val="30"/>
        </w:rPr>
        <w:t>A</w:t>
      </w:r>
      <w:r w:rsidRPr="00D93FB2">
        <w:rPr>
          <w:b/>
          <w:bCs/>
          <w:i/>
          <w:iCs/>
          <w:color w:val="000000" w:themeColor="text1"/>
          <w:sz w:val="30"/>
          <w:szCs w:val="30"/>
        </w:rPr>
        <w:t xml:space="preserve">gency </w:t>
      </w:r>
      <w:r>
        <w:rPr>
          <w:b/>
          <w:bCs/>
          <w:i/>
          <w:iCs/>
          <w:color w:val="000000" w:themeColor="text1"/>
          <w:sz w:val="30"/>
          <w:szCs w:val="30"/>
        </w:rPr>
        <w:t>t</w:t>
      </w:r>
      <w:r w:rsidRPr="00D93FB2">
        <w:rPr>
          <w:b/>
          <w:bCs/>
          <w:i/>
          <w:iCs/>
          <w:color w:val="000000" w:themeColor="text1"/>
          <w:sz w:val="30"/>
          <w:szCs w:val="30"/>
        </w:rPr>
        <w:t>heory</w:t>
      </w:r>
    </w:p>
    <w:p w14:paraId="78946E51" w14:textId="643B5353" w:rsidR="00D93FB2" w:rsidRPr="00D93FB2" w:rsidRDefault="00D93FB2" w:rsidP="004E0977">
      <w:pPr>
        <w:tabs>
          <w:tab w:val="left" w:pos="426"/>
        </w:tabs>
        <w:autoSpaceDE w:val="0"/>
        <w:autoSpaceDN w:val="0"/>
        <w:adjustRightInd w:val="0"/>
        <w:spacing w:line="264" w:lineRule="auto"/>
        <w:jc w:val="both"/>
        <w:rPr>
          <w:color w:val="000000" w:themeColor="text1"/>
          <w:sz w:val="30"/>
          <w:szCs w:val="30"/>
        </w:rPr>
      </w:pPr>
      <w:r>
        <w:rPr>
          <w:color w:val="000000" w:themeColor="text1"/>
          <w:sz w:val="30"/>
          <w:szCs w:val="30"/>
        </w:rPr>
        <w:tab/>
      </w:r>
      <w:r w:rsidRPr="00D93FB2">
        <w:rPr>
          <w:color w:val="000000" w:themeColor="text1"/>
          <w:sz w:val="30"/>
          <w:szCs w:val="30"/>
        </w:rPr>
        <w:t>Agency theory explains why the objectives, requirements, and methods for auditing accounting estimates must reduce management discretion. As an delegated monitoring mechanism, auditing also requires auditor-related factors and strict process compliance as prerequisites for issuing a reliable audit opinion, thereby enhancing the credibility of financial statement information.</w:t>
      </w:r>
    </w:p>
    <w:p w14:paraId="5FC9B4CB" w14:textId="42DCB30A" w:rsidR="00D93FB2" w:rsidRPr="00D93FB2" w:rsidRDefault="00D93FB2" w:rsidP="004E0977">
      <w:pPr>
        <w:tabs>
          <w:tab w:val="left" w:pos="426"/>
        </w:tabs>
        <w:autoSpaceDE w:val="0"/>
        <w:autoSpaceDN w:val="0"/>
        <w:adjustRightInd w:val="0"/>
        <w:spacing w:line="264" w:lineRule="auto"/>
        <w:jc w:val="both"/>
        <w:rPr>
          <w:b/>
          <w:bCs/>
          <w:i/>
          <w:iCs/>
          <w:color w:val="000000" w:themeColor="text1"/>
          <w:sz w:val="30"/>
          <w:szCs w:val="30"/>
        </w:rPr>
      </w:pPr>
      <w:r w:rsidRPr="00D93FB2">
        <w:rPr>
          <w:b/>
          <w:bCs/>
          <w:i/>
          <w:iCs/>
          <w:color w:val="000000" w:themeColor="text1"/>
          <w:sz w:val="30"/>
          <w:szCs w:val="30"/>
        </w:rPr>
        <w:t xml:space="preserve">1.2.2. Institutional </w:t>
      </w:r>
      <w:r>
        <w:rPr>
          <w:b/>
          <w:bCs/>
          <w:i/>
          <w:iCs/>
          <w:color w:val="000000" w:themeColor="text1"/>
          <w:sz w:val="30"/>
          <w:szCs w:val="30"/>
        </w:rPr>
        <w:t>t</w:t>
      </w:r>
      <w:r w:rsidRPr="00D93FB2">
        <w:rPr>
          <w:b/>
          <w:bCs/>
          <w:i/>
          <w:iCs/>
          <w:color w:val="000000" w:themeColor="text1"/>
          <w:sz w:val="30"/>
          <w:szCs w:val="30"/>
        </w:rPr>
        <w:t>heory</w:t>
      </w:r>
    </w:p>
    <w:p w14:paraId="5829B50C" w14:textId="52F89555" w:rsidR="00D93FB2" w:rsidRPr="00D93FB2" w:rsidRDefault="00D93FB2" w:rsidP="004E0977">
      <w:pPr>
        <w:tabs>
          <w:tab w:val="left" w:pos="426"/>
        </w:tabs>
        <w:autoSpaceDE w:val="0"/>
        <w:autoSpaceDN w:val="0"/>
        <w:adjustRightInd w:val="0"/>
        <w:spacing w:line="264" w:lineRule="auto"/>
        <w:jc w:val="both"/>
        <w:rPr>
          <w:color w:val="000000" w:themeColor="text1"/>
          <w:sz w:val="30"/>
          <w:szCs w:val="30"/>
        </w:rPr>
      </w:pPr>
      <w:r>
        <w:rPr>
          <w:color w:val="000000" w:themeColor="text1"/>
          <w:sz w:val="30"/>
          <w:szCs w:val="30"/>
        </w:rPr>
        <w:tab/>
      </w:r>
      <w:r w:rsidRPr="00D93FB2">
        <w:rPr>
          <w:color w:val="000000" w:themeColor="text1"/>
          <w:sz w:val="30"/>
          <w:szCs w:val="30"/>
        </w:rPr>
        <w:t>Institutional theory provides additional contextual reasoning to agency theory. It suggests that improving the audit of accounting estimates requires both shaping professional norms and narrowing the gap between form and substance, so that professional judgment becomes a standard of action rather than merely documentation language.</w:t>
      </w:r>
    </w:p>
    <w:p w14:paraId="405F9EE0" w14:textId="4452DA5C" w:rsidR="00D93FB2" w:rsidRPr="00D93FB2" w:rsidRDefault="00D93FB2" w:rsidP="00381B83">
      <w:pPr>
        <w:tabs>
          <w:tab w:val="left" w:pos="426"/>
        </w:tabs>
        <w:autoSpaceDE w:val="0"/>
        <w:autoSpaceDN w:val="0"/>
        <w:adjustRightInd w:val="0"/>
        <w:spacing w:line="288" w:lineRule="auto"/>
        <w:jc w:val="both"/>
        <w:rPr>
          <w:b/>
          <w:bCs/>
          <w:i/>
          <w:iCs/>
          <w:color w:val="000000" w:themeColor="text1"/>
          <w:sz w:val="30"/>
          <w:szCs w:val="30"/>
        </w:rPr>
      </w:pPr>
      <w:r w:rsidRPr="00D93FB2">
        <w:rPr>
          <w:b/>
          <w:bCs/>
          <w:i/>
          <w:iCs/>
          <w:color w:val="000000" w:themeColor="text1"/>
          <w:sz w:val="30"/>
          <w:szCs w:val="30"/>
        </w:rPr>
        <w:t>1.2.3. Judgment and Decision</w:t>
      </w:r>
      <w:r w:rsidR="001F5463">
        <w:rPr>
          <w:b/>
          <w:bCs/>
          <w:i/>
          <w:iCs/>
          <w:color w:val="000000" w:themeColor="text1"/>
          <w:sz w:val="30"/>
          <w:szCs w:val="30"/>
        </w:rPr>
        <w:t xml:space="preserve"> </w:t>
      </w:r>
      <w:r w:rsidRPr="00D93FB2">
        <w:rPr>
          <w:b/>
          <w:bCs/>
          <w:i/>
          <w:iCs/>
          <w:color w:val="000000" w:themeColor="text1"/>
          <w:sz w:val="30"/>
          <w:szCs w:val="30"/>
        </w:rPr>
        <w:t>-</w:t>
      </w:r>
      <w:r w:rsidR="001F5463">
        <w:rPr>
          <w:b/>
          <w:bCs/>
          <w:i/>
          <w:iCs/>
          <w:color w:val="000000" w:themeColor="text1"/>
          <w:sz w:val="30"/>
          <w:szCs w:val="30"/>
        </w:rPr>
        <w:t xml:space="preserve"> </w:t>
      </w:r>
      <w:r w:rsidRPr="00D93FB2">
        <w:rPr>
          <w:b/>
          <w:bCs/>
          <w:i/>
          <w:iCs/>
          <w:color w:val="000000" w:themeColor="text1"/>
          <w:sz w:val="30"/>
          <w:szCs w:val="30"/>
        </w:rPr>
        <w:t>Making theory</w:t>
      </w:r>
    </w:p>
    <w:p w14:paraId="2F5ED483" w14:textId="156D4979" w:rsidR="00D93FB2" w:rsidRPr="00D93FB2" w:rsidRDefault="00D93FB2" w:rsidP="00381B83">
      <w:pPr>
        <w:tabs>
          <w:tab w:val="left" w:pos="426"/>
        </w:tabs>
        <w:autoSpaceDE w:val="0"/>
        <w:autoSpaceDN w:val="0"/>
        <w:adjustRightInd w:val="0"/>
        <w:spacing w:line="288" w:lineRule="auto"/>
        <w:jc w:val="both"/>
        <w:rPr>
          <w:color w:val="000000" w:themeColor="text1"/>
          <w:sz w:val="30"/>
          <w:szCs w:val="30"/>
        </w:rPr>
      </w:pPr>
      <w:r w:rsidRPr="00D93FB2">
        <w:rPr>
          <w:color w:val="000000" w:themeColor="text1"/>
          <w:sz w:val="30"/>
          <w:szCs w:val="30"/>
        </w:rPr>
        <w:tab/>
        <w:t>In auditing accounting estimates, this theory is widely used to explain cognitive failures. In this study, it also serves as a guideline for designing questions and identifying behavioural skepticism directly from audit documentation.</w:t>
      </w:r>
    </w:p>
    <w:p w14:paraId="640B76F6" w14:textId="54532265" w:rsidR="00D93FB2" w:rsidRPr="00D93FB2" w:rsidRDefault="00D93FB2" w:rsidP="00381B83">
      <w:pPr>
        <w:tabs>
          <w:tab w:val="left" w:pos="426"/>
        </w:tabs>
        <w:autoSpaceDE w:val="0"/>
        <w:autoSpaceDN w:val="0"/>
        <w:adjustRightInd w:val="0"/>
        <w:spacing w:line="288" w:lineRule="auto"/>
        <w:jc w:val="both"/>
        <w:rPr>
          <w:b/>
          <w:bCs/>
          <w:i/>
          <w:iCs/>
          <w:color w:val="000000" w:themeColor="text1"/>
          <w:sz w:val="30"/>
          <w:szCs w:val="30"/>
        </w:rPr>
      </w:pPr>
      <w:r w:rsidRPr="00D93FB2">
        <w:rPr>
          <w:b/>
          <w:bCs/>
          <w:i/>
          <w:iCs/>
          <w:color w:val="000000" w:themeColor="text1"/>
          <w:sz w:val="30"/>
          <w:szCs w:val="30"/>
        </w:rPr>
        <w:lastRenderedPageBreak/>
        <w:t>1.2.4. Theory of Planned Behavior - TPB</w:t>
      </w:r>
    </w:p>
    <w:p w14:paraId="26DF9F40" w14:textId="1CA8654D" w:rsidR="00D93FB2" w:rsidRDefault="00D93FB2" w:rsidP="00381B83">
      <w:pPr>
        <w:tabs>
          <w:tab w:val="left" w:pos="426"/>
        </w:tabs>
        <w:autoSpaceDE w:val="0"/>
        <w:autoSpaceDN w:val="0"/>
        <w:adjustRightInd w:val="0"/>
        <w:spacing w:line="288" w:lineRule="auto"/>
        <w:jc w:val="both"/>
        <w:rPr>
          <w:color w:val="000000" w:themeColor="text1"/>
          <w:sz w:val="30"/>
          <w:szCs w:val="30"/>
        </w:rPr>
      </w:pPr>
      <w:r w:rsidRPr="00D93FB2">
        <w:rPr>
          <w:color w:val="000000" w:themeColor="text1"/>
          <w:sz w:val="30"/>
          <w:szCs w:val="30"/>
        </w:rPr>
        <w:tab/>
        <w:t>The Theory of Planned Behavior implies that understanding a behaviour requires measuring the actor’s perceptions of attitude, subjective norms, and perceived behavioural control.</w:t>
      </w:r>
    </w:p>
    <w:p w14:paraId="571165FA" w14:textId="6E6A2B57" w:rsidR="00D93FB2" w:rsidRPr="00D93FB2" w:rsidRDefault="00D93FB2" w:rsidP="00381B83">
      <w:pPr>
        <w:tabs>
          <w:tab w:val="left" w:pos="426"/>
        </w:tabs>
        <w:autoSpaceDE w:val="0"/>
        <w:autoSpaceDN w:val="0"/>
        <w:adjustRightInd w:val="0"/>
        <w:spacing w:line="288" w:lineRule="auto"/>
        <w:jc w:val="both"/>
        <w:rPr>
          <w:b/>
          <w:bCs/>
          <w:color w:val="000000" w:themeColor="text1"/>
          <w:sz w:val="30"/>
          <w:szCs w:val="30"/>
        </w:rPr>
      </w:pPr>
      <w:r w:rsidRPr="00D93FB2">
        <w:rPr>
          <w:b/>
          <w:bCs/>
          <w:color w:val="000000" w:themeColor="text1"/>
          <w:sz w:val="30"/>
          <w:szCs w:val="30"/>
        </w:rPr>
        <w:t xml:space="preserve">1.3. Auditing </w:t>
      </w:r>
      <w:r w:rsidR="00D5401B" w:rsidRPr="00D93FB2">
        <w:rPr>
          <w:b/>
          <w:bCs/>
          <w:color w:val="000000" w:themeColor="text1"/>
          <w:sz w:val="30"/>
          <w:szCs w:val="30"/>
        </w:rPr>
        <w:t>accounting estimates in financial statement audits</w:t>
      </w:r>
    </w:p>
    <w:p w14:paraId="51820E19" w14:textId="5FF2061F" w:rsidR="00D93FB2" w:rsidRPr="00D93FB2" w:rsidRDefault="00D93FB2" w:rsidP="00381B83">
      <w:pPr>
        <w:tabs>
          <w:tab w:val="left" w:pos="426"/>
        </w:tabs>
        <w:autoSpaceDE w:val="0"/>
        <w:autoSpaceDN w:val="0"/>
        <w:adjustRightInd w:val="0"/>
        <w:spacing w:line="288" w:lineRule="auto"/>
        <w:jc w:val="both"/>
        <w:rPr>
          <w:b/>
          <w:bCs/>
          <w:i/>
          <w:iCs/>
          <w:color w:val="000000" w:themeColor="text1"/>
          <w:sz w:val="30"/>
          <w:szCs w:val="30"/>
        </w:rPr>
      </w:pPr>
      <w:r w:rsidRPr="00D93FB2">
        <w:rPr>
          <w:b/>
          <w:bCs/>
          <w:i/>
          <w:iCs/>
          <w:color w:val="000000" w:themeColor="text1"/>
          <w:sz w:val="30"/>
          <w:szCs w:val="30"/>
        </w:rPr>
        <w:t xml:space="preserve">1.3.1. Basic </w:t>
      </w:r>
      <w:r w:rsidR="001F5463" w:rsidRPr="00D93FB2">
        <w:rPr>
          <w:b/>
          <w:bCs/>
          <w:i/>
          <w:iCs/>
          <w:color w:val="000000" w:themeColor="text1"/>
          <w:sz w:val="30"/>
          <w:szCs w:val="30"/>
        </w:rPr>
        <w:t>theoretical issues in auditing accounting estimates</w:t>
      </w:r>
    </w:p>
    <w:p w14:paraId="0563AC9A" w14:textId="069531CD" w:rsidR="00D93FB2" w:rsidRPr="001F5463" w:rsidRDefault="00D93FB2" w:rsidP="00381B83">
      <w:pPr>
        <w:tabs>
          <w:tab w:val="left" w:pos="426"/>
        </w:tabs>
        <w:autoSpaceDE w:val="0"/>
        <w:autoSpaceDN w:val="0"/>
        <w:adjustRightInd w:val="0"/>
        <w:spacing w:line="288" w:lineRule="auto"/>
        <w:jc w:val="both"/>
        <w:rPr>
          <w:i/>
          <w:iCs/>
          <w:color w:val="000000" w:themeColor="text1"/>
          <w:sz w:val="30"/>
          <w:szCs w:val="30"/>
        </w:rPr>
      </w:pPr>
      <w:r w:rsidRPr="001F5463">
        <w:rPr>
          <w:i/>
          <w:iCs/>
          <w:color w:val="000000" w:themeColor="text1"/>
          <w:sz w:val="30"/>
          <w:szCs w:val="30"/>
        </w:rPr>
        <w:t xml:space="preserve">1.3.1.1. Objectives and </w:t>
      </w:r>
      <w:r w:rsidR="001F5463" w:rsidRPr="001F5463">
        <w:rPr>
          <w:i/>
          <w:iCs/>
          <w:color w:val="000000" w:themeColor="text1"/>
          <w:sz w:val="30"/>
          <w:szCs w:val="30"/>
        </w:rPr>
        <w:t>requirements in auditing accounting estimates</w:t>
      </w:r>
    </w:p>
    <w:p w14:paraId="5BE1496A" w14:textId="77777777" w:rsidR="00D93FB2" w:rsidRPr="00D93FB2" w:rsidRDefault="00D93FB2" w:rsidP="00381B83">
      <w:pPr>
        <w:tabs>
          <w:tab w:val="left" w:pos="426"/>
        </w:tabs>
        <w:autoSpaceDE w:val="0"/>
        <w:autoSpaceDN w:val="0"/>
        <w:adjustRightInd w:val="0"/>
        <w:spacing w:line="288" w:lineRule="auto"/>
        <w:jc w:val="both"/>
        <w:rPr>
          <w:color w:val="000000" w:themeColor="text1"/>
          <w:sz w:val="30"/>
          <w:szCs w:val="30"/>
        </w:rPr>
      </w:pPr>
      <w:r w:rsidRPr="00D93FB2">
        <w:rPr>
          <w:b/>
          <w:bCs/>
          <w:color w:val="000000" w:themeColor="text1"/>
          <w:sz w:val="30"/>
          <w:szCs w:val="30"/>
        </w:rPr>
        <w:t>Objectives of auditing accounting estimates</w:t>
      </w:r>
    </w:p>
    <w:p w14:paraId="6CCA4D8F" w14:textId="24A447B6"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The auditor’s overall objective in auditing accounting estimates is no longer to verify the accuracy of a single figure. Rather, it is to obtain sufficient appropriate audit evidence to achieve reasonable assurance regarding: (i) the reasonableness of accounting estimates within the applicable financial reporting framework; and (ii) the adequacy of related disclosures. To achieve this objective, the auditor establishes specific objectives linked to material assertions.</w:t>
      </w:r>
    </w:p>
    <w:p w14:paraId="280E4FED"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b/>
          <w:bCs/>
          <w:color w:val="000000" w:themeColor="text1"/>
          <w:sz w:val="30"/>
          <w:szCs w:val="30"/>
        </w:rPr>
        <w:t>Requirements for auditing accounting estimates</w:t>
      </w:r>
    </w:p>
    <w:p w14:paraId="481CFD01" w14:textId="4D5FDA79"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ISA 540 sets out a logical set of requirements for auditors, including: understanding and initial assessment; obtaining audit evidence; evaluating the basis and outcomes of estimates; and complying with relevant auditing standards and regulations, particularly ISA 540 and applicable legal requirements related to accounting estimates.</w:t>
      </w:r>
    </w:p>
    <w:p w14:paraId="1B22FB43" w14:textId="37E2E84B" w:rsidR="00D93FB2" w:rsidRPr="001F5463" w:rsidRDefault="00D93FB2" w:rsidP="00A66982">
      <w:pPr>
        <w:tabs>
          <w:tab w:val="left" w:pos="426"/>
        </w:tabs>
        <w:autoSpaceDE w:val="0"/>
        <w:autoSpaceDN w:val="0"/>
        <w:adjustRightInd w:val="0"/>
        <w:spacing w:line="281" w:lineRule="auto"/>
        <w:jc w:val="both"/>
        <w:rPr>
          <w:i/>
          <w:iCs/>
          <w:color w:val="000000" w:themeColor="text1"/>
          <w:sz w:val="30"/>
          <w:szCs w:val="30"/>
        </w:rPr>
      </w:pPr>
      <w:r w:rsidRPr="001F5463">
        <w:rPr>
          <w:i/>
          <w:iCs/>
          <w:color w:val="000000" w:themeColor="text1"/>
          <w:sz w:val="30"/>
          <w:szCs w:val="30"/>
        </w:rPr>
        <w:t xml:space="preserve">1.3.1.2. Audit </w:t>
      </w:r>
      <w:r w:rsidR="001F5463" w:rsidRPr="001F5463">
        <w:rPr>
          <w:i/>
          <w:iCs/>
          <w:color w:val="000000" w:themeColor="text1"/>
          <w:sz w:val="30"/>
          <w:szCs w:val="30"/>
        </w:rPr>
        <w:t>approaches and methods for accounting estimates</w:t>
      </w:r>
    </w:p>
    <w:p w14:paraId="280E0266"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b/>
          <w:bCs/>
          <w:color w:val="000000" w:themeColor="text1"/>
          <w:sz w:val="30"/>
          <w:szCs w:val="30"/>
        </w:rPr>
        <w:t>Audit approach</w:t>
      </w:r>
    </w:p>
    <w:p w14:paraId="3C7EBA5A" w14:textId="16F64DDB"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The risk-based audit approach is the preferred approach and is currently prescribed in audit practice in many countries, including Vietnam.</w:t>
      </w:r>
    </w:p>
    <w:p w14:paraId="64BFEA7B"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b/>
          <w:bCs/>
          <w:color w:val="000000" w:themeColor="text1"/>
          <w:sz w:val="30"/>
          <w:szCs w:val="30"/>
        </w:rPr>
        <w:t>Audit methods</w:t>
      </w:r>
    </w:p>
    <w:p w14:paraId="31935E15" w14:textId="02157E6A"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ISA 540 provides audit methods that auditors may use separately or in combination to obtain appropriate audit evidence for accounting estimates: (i) testing management’s estimation process; (ii) developing an auditor’s independent estimate; (iii) reviewing events occurring after the reporting date; and (iv) selecting or combining appropriate methods.</w:t>
      </w:r>
    </w:p>
    <w:p w14:paraId="7D8D0698" w14:textId="33D83866" w:rsidR="00D93FB2" w:rsidRPr="001F5463" w:rsidRDefault="00D93FB2" w:rsidP="00A66982">
      <w:pPr>
        <w:tabs>
          <w:tab w:val="left" w:pos="426"/>
        </w:tabs>
        <w:autoSpaceDE w:val="0"/>
        <w:autoSpaceDN w:val="0"/>
        <w:adjustRightInd w:val="0"/>
        <w:spacing w:line="281" w:lineRule="auto"/>
        <w:jc w:val="both"/>
        <w:rPr>
          <w:i/>
          <w:iCs/>
          <w:color w:val="000000" w:themeColor="text1"/>
          <w:sz w:val="30"/>
          <w:szCs w:val="30"/>
        </w:rPr>
      </w:pPr>
      <w:r w:rsidRPr="001F5463">
        <w:rPr>
          <w:i/>
          <w:iCs/>
          <w:color w:val="000000" w:themeColor="text1"/>
          <w:sz w:val="30"/>
          <w:szCs w:val="30"/>
        </w:rPr>
        <w:t xml:space="preserve">1.3.1.3. Content </w:t>
      </w:r>
      <w:r w:rsidR="001F5463" w:rsidRPr="001F5463">
        <w:rPr>
          <w:i/>
          <w:iCs/>
          <w:color w:val="000000" w:themeColor="text1"/>
          <w:sz w:val="30"/>
          <w:szCs w:val="30"/>
        </w:rPr>
        <w:t>and procedures for auditing accounting estimates</w:t>
      </w:r>
    </w:p>
    <w:p w14:paraId="2642F38D" w14:textId="08F861CC"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The audit of accounting estimates may be described through ten steps:</w:t>
      </w:r>
    </w:p>
    <w:p w14:paraId="71862549"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1. Understand the entity and its internal control system related to accounting estimates.</w:t>
      </w:r>
    </w:p>
    <w:p w14:paraId="42516325"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2. Review and evaluate accounting estimates made in prior periods.</w:t>
      </w:r>
    </w:p>
    <w:p w14:paraId="47556592"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lastRenderedPageBreak/>
        <w:t>Step 3. Allocate audit resources to ensure the skills and expertise needed for the assessed accounting estimates.</w:t>
      </w:r>
    </w:p>
    <w:p w14:paraId="322677CB"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4. Identify and assess risks of material misstatement.</w:t>
      </w:r>
    </w:p>
    <w:p w14:paraId="08CE73DA"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5. Identify and assess significant risks and related responses.</w:t>
      </w:r>
    </w:p>
    <w:p w14:paraId="733F2226"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6. Determine the approach for performing substantive procedures.</w:t>
      </w:r>
    </w:p>
    <w:p w14:paraId="580DEF3C"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7. Test and evaluate the entity’s accounting estimates.</w:t>
      </w:r>
    </w:p>
    <w:p w14:paraId="299FAC23"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8. Evaluate management bias in making accounting estimates.</w:t>
      </w:r>
    </w:p>
    <w:p w14:paraId="6D9B7E4C"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9. Perform an overall evaluation based on the audit procedures performed.</w:t>
      </w:r>
    </w:p>
    <w:p w14:paraId="014923AC" w14:textId="77777777"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D93FB2">
        <w:rPr>
          <w:color w:val="000000" w:themeColor="text1"/>
          <w:sz w:val="30"/>
          <w:szCs w:val="30"/>
        </w:rPr>
        <w:t>Step 10. Complete audit work related to accounting estimates.</w:t>
      </w:r>
    </w:p>
    <w:p w14:paraId="6DEA2CE9" w14:textId="2F5E8A4E" w:rsidR="00D93FB2" w:rsidRPr="001F5463" w:rsidRDefault="00D93FB2" w:rsidP="00A66982">
      <w:pPr>
        <w:tabs>
          <w:tab w:val="left" w:pos="426"/>
        </w:tabs>
        <w:autoSpaceDE w:val="0"/>
        <w:autoSpaceDN w:val="0"/>
        <w:adjustRightInd w:val="0"/>
        <w:spacing w:line="281" w:lineRule="auto"/>
        <w:jc w:val="both"/>
        <w:rPr>
          <w:i/>
          <w:iCs/>
          <w:color w:val="000000" w:themeColor="text1"/>
          <w:sz w:val="30"/>
          <w:szCs w:val="30"/>
        </w:rPr>
      </w:pPr>
      <w:r w:rsidRPr="001F5463">
        <w:rPr>
          <w:i/>
          <w:iCs/>
          <w:color w:val="000000" w:themeColor="text1"/>
          <w:sz w:val="30"/>
          <w:szCs w:val="30"/>
        </w:rPr>
        <w:t xml:space="preserve">1.3.1.4. Auditors’ </w:t>
      </w:r>
      <w:r w:rsidR="001F5463" w:rsidRPr="001F5463">
        <w:rPr>
          <w:i/>
          <w:iCs/>
          <w:color w:val="000000" w:themeColor="text1"/>
          <w:sz w:val="30"/>
          <w:szCs w:val="30"/>
        </w:rPr>
        <w:t>responsibilities in auditing accounting estimates</w:t>
      </w:r>
    </w:p>
    <w:p w14:paraId="4BC9E606" w14:textId="58EC9625"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Given the high subjectivity and material risk inherent in accounting estimates, the auditor’s core responsibility has shifted from verification to evaluating management’s judgments. This responsibility includes: (i) responsibilities in planning and assessing inherent risk; (ii) responsibilities in designing and performing audit procedures in response to assessed risks; (iii) responsibilities in evaluating results and forming conclusions; (iv) responsibilities in communicating with relevant parties; and (v) responsibilities relating to audit documentation.</w:t>
      </w:r>
    </w:p>
    <w:p w14:paraId="1B8A5178" w14:textId="147A595B" w:rsidR="00D93FB2" w:rsidRPr="001F5463" w:rsidRDefault="00D93FB2" w:rsidP="00A66982">
      <w:pPr>
        <w:tabs>
          <w:tab w:val="left" w:pos="426"/>
        </w:tabs>
        <w:autoSpaceDE w:val="0"/>
        <w:autoSpaceDN w:val="0"/>
        <w:adjustRightInd w:val="0"/>
        <w:spacing w:line="281" w:lineRule="auto"/>
        <w:jc w:val="both"/>
        <w:rPr>
          <w:b/>
          <w:bCs/>
          <w:i/>
          <w:iCs/>
          <w:color w:val="000000" w:themeColor="text1"/>
          <w:sz w:val="30"/>
          <w:szCs w:val="30"/>
        </w:rPr>
      </w:pPr>
      <w:r w:rsidRPr="001F5463">
        <w:rPr>
          <w:b/>
          <w:bCs/>
          <w:i/>
          <w:iCs/>
          <w:color w:val="000000" w:themeColor="text1"/>
          <w:sz w:val="30"/>
          <w:szCs w:val="30"/>
        </w:rPr>
        <w:t xml:space="preserve">1.3.2. Factors </w:t>
      </w:r>
      <w:r w:rsidR="001F5463" w:rsidRPr="001F5463">
        <w:rPr>
          <w:b/>
          <w:bCs/>
          <w:i/>
          <w:iCs/>
          <w:color w:val="000000" w:themeColor="text1"/>
          <w:sz w:val="30"/>
          <w:szCs w:val="30"/>
        </w:rPr>
        <w:t>affecting the audit of accounting estimates</w:t>
      </w:r>
    </w:p>
    <w:p w14:paraId="2464218B" w14:textId="34C2A4DE" w:rsidR="00D93FB2" w:rsidRPr="00D93FB2" w:rsidRDefault="001F5463" w:rsidP="00A66982">
      <w:pPr>
        <w:tabs>
          <w:tab w:val="left" w:pos="426"/>
        </w:tabs>
        <w:autoSpaceDE w:val="0"/>
        <w:autoSpaceDN w:val="0"/>
        <w:adjustRightInd w:val="0"/>
        <w:spacing w:line="281" w:lineRule="auto"/>
        <w:jc w:val="both"/>
        <w:rPr>
          <w:color w:val="000000" w:themeColor="text1"/>
          <w:sz w:val="30"/>
          <w:szCs w:val="30"/>
        </w:rPr>
      </w:pPr>
      <w:r>
        <w:rPr>
          <w:color w:val="000000" w:themeColor="text1"/>
          <w:sz w:val="30"/>
          <w:szCs w:val="30"/>
        </w:rPr>
        <w:tab/>
      </w:r>
      <w:r w:rsidR="00D93FB2" w:rsidRPr="00D93FB2">
        <w:rPr>
          <w:color w:val="000000" w:themeColor="text1"/>
          <w:sz w:val="30"/>
          <w:szCs w:val="30"/>
        </w:rPr>
        <w:t>The assessment of auditing accounting estimates is centred on the criterion of comprehensive compliance with auditing standards. The observed variables are designed to reflect comprehensive compliance with quality-control requirements, audit processes, and audit outcomes under both Vietnamese Standards on Auditing (VSA) and International Standards on Auditing (ISA).</w:t>
      </w:r>
    </w:p>
    <w:p w14:paraId="306786C5" w14:textId="77777777" w:rsidR="00D93FB2" w:rsidRPr="00D93FB2" w:rsidRDefault="00D93FB2" w:rsidP="00A66982">
      <w:pPr>
        <w:tabs>
          <w:tab w:val="left" w:pos="426"/>
        </w:tabs>
        <w:autoSpaceDE w:val="0"/>
        <w:autoSpaceDN w:val="0"/>
        <w:adjustRightInd w:val="0"/>
        <w:spacing w:line="281" w:lineRule="auto"/>
        <w:jc w:val="both"/>
        <w:rPr>
          <w:b/>
          <w:bCs/>
          <w:color w:val="000000" w:themeColor="text1"/>
          <w:sz w:val="30"/>
          <w:szCs w:val="30"/>
        </w:rPr>
      </w:pPr>
      <w:r w:rsidRPr="00D93FB2">
        <w:rPr>
          <w:b/>
          <w:bCs/>
          <w:color w:val="000000" w:themeColor="text1"/>
          <w:sz w:val="30"/>
          <w:szCs w:val="30"/>
        </w:rPr>
        <w:t>Influencing Factors</w:t>
      </w:r>
    </w:p>
    <w:p w14:paraId="0EAA1307" w14:textId="10583F0A"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474CD3">
        <w:rPr>
          <w:b/>
          <w:bCs/>
          <w:i/>
          <w:iCs/>
          <w:color w:val="000000" w:themeColor="text1"/>
          <w:sz w:val="30"/>
          <w:szCs w:val="30"/>
        </w:rPr>
        <w:t>Auditor-related factors</w:t>
      </w:r>
      <w:r w:rsidR="00A66982">
        <w:rPr>
          <w:b/>
          <w:bCs/>
          <w:i/>
          <w:iCs/>
          <w:color w:val="000000" w:themeColor="text1"/>
          <w:sz w:val="30"/>
          <w:szCs w:val="30"/>
        </w:rPr>
        <w:t xml:space="preserve">: </w:t>
      </w:r>
      <w:r w:rsidRPr="00D93FB2">
        <w:rPr>
          <w:color w:val="000000" w:themeColor="text1"/>
          <w:sz w:val="30"/>
          <w:szCs w:val="30"/>
        </w:rPr>
        <w:t>These include professional competence, professional attitude, independence, and related attributes. This group has the most direct effect when viewed through the lens of judgment and decision-making theory.</w:t>
      </w:r>
    </w:p>
    <w:p w14:paraId="2DA8B6C1" w14:textId="3D54CC8B"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474CD3">
        <w:rPr>
          <w:b/>
          <w:bCs/>
          <w:i/>
          <w:iCs/>
          <w:color w:val="000000" w:themeColor="text1"/>
          <w:sz w:val="30"/>
          <w:szCs w:val="30"/>
        </w:rPr>
        <w:t>Audit firm-related factors</w:t>
      </w:r>
      <w:r w:rsidR="00A66982">
        <w:rPr>
          <w:b/>
          <w:bCs/>
          <w:i/>
          <w:iCs/>
          <w:color w:val="000000" w:themeColor="text1"/>
          <w:sz w:val="30"/>
          <w:szCs w:val="30"/>
        </w:rPr>
        <w:t xml:space="preserve">: </w:t>
      </w:r>
      <w:r w:rsidRPr="00D93FB2">
        <w:rPr>
          <w:color w:val="000000" w:themeColor="text1"/>
          <w:sz w:val="30"/>
          <w:szCs w:val="30"/>
        </w:rPr>
        <w:t>These include audit methodology, quality-control procedures, and information technology support. Under agency theory, these factors act as important monitoring mechanisms to reduce information asymmetry.</w:t>
      </w:r>
    </w:p>
    <w:p w14:paraId="3C77E155" w14:textId="52970301" w:rsidR="00D93FB2" w:rsidRDefault="00D93FB2" w:rsidP="00A66982">
      <w:pPr>
        <w:tabs>
          <w:tab w:val="left" w:pos="426"/>
        </w:tabs>
        <w:autoSpaceDE w:val="0"/>
        <w:autoSpaceDN w:val="0"/>
        <w:adjustRightInd w:val="0"/>
        <w:spacing w:line="281" w:lineRule="auto"/>
        <w:jc w:val="both"/>
        <w:rPr>
          <w:color w:val="000000" w:themeColor="text1"/>
          <w:sz w:val="30"/>
          <w:szCs w:val="30"/>
        </w:rPr>
      </w:pPr>
      <w:r w:rsidRPr="00474CD3">
        <w:rPr>
          <w:b/>
          <w:bCs/>
          <w:i/>
          <w:iCs/>
          <w:color w:val="000000" w:themeColor="text1"/>
          <w:sz w:val="30"/>
          <w:szCs w:val="30"/>
        </w:rPr>
        <w:t>Audited entity-related factors</w:t>
      </w:r>
      <w:r w:rsidR="00A66982">
        <w:rPr>
          <w:b/>
          <w:bCs/>
          <w:i/>
          <w:iCs/>
          <w:color w:val="000000" w:themeColor="text1"/>
          <w:sz w:val="30"/>
          <w:szCs w:val="30"/>
        </w:rPr>
        <w:t xml:space="preserve">: </w:t>
      </w:r>
      <w:r w:rsidRPr="00D93FB2">
        <w:rPr>
          <w:color w:val="000000" w:themeColor="text1"/>
          <w:sz w:val="30"/>
          <w:szCs w:val="30"/>
        </w:rPr>
        <w:t>These include the internal control system and other characteristics of the audited entity. Under the audit risk model, these characteristics are sources of inherent risk and control risk, thereby directly affecting audit difficulty.</w:t>
      </w:r>
    </w:p>
    <w:p w14:paraId="5E0C3DD6" w14:textId="41AF5072" w:rsidR="00D93FB2" w:rsidRPr="00D93FB2" w:rsidRDefault="00D93FB2" w:rsidP="00A66982">
      <w:pPr>
        <w:tabs>
          <w:tab w:val="left" w:pos="426"/>
        </w:tabs>
        <w:autoSpaceDE w:val="0"/>
        <w:autoSpaceDN w:val="0"/>
        <w:adjustRightInd w:val="0"/>
        <w:spacing w:line="281" w:lineRule="auto"/>
        <w:jc w:val="both"/>
        <w:rPr>
          <w:color w:val="000000" w:themeColor="text1"/>
          <w:sz w:val="30"/>
          <w:szCs w:val="30"/>
        </w:rPr>
      </w:pPr>
      <w:r w:rsidRPr="00474CD3">
        <w:rPr>
          <w:b/>
          <w:bCs/>
          <w:i/>
          <w:iCs/>
          <w:color w:val="000000" w:themeColor="text1"/>
          <w:sz w:val="30"/>
          <w:szCs w:val="30"/>
        </w:rPr>
        <w:lastRenderedPageBreak/>
        <w:t>External environmental factors</w:t>
      </w:r>
      <w:r w:rsidR="00A66982">
        <w:rPr>
          <w:b/>
          <w:bCs/>
          <w:i/>
          <w:iCs/>
          <w:color w:val="000000" w:themeColor="text1"/>
          <w:sz w:val="30"/>
          <w:szCs w:val="30"/>
        </w:rPr>
        <w:t xml:space="preserve">: </w:t>
      </w:r>
      <w:r w:rsidRPr="00D93FB2">
        <w:rPr>
          <w:color w:val="000000" w:themeColor="text1"/>
          <w:sz w:val="30"/>
          <w:szCs w:val="30"/>
        </w:rPr>
        <w:t>These include the audit market and the legal system. Under institutional theory, the behaviour of auditors and audit firms is influenced by legal, normative, and cognitive pressures.</w:t>
      </w:r>
    </w:p>
    <w:p w14:paraId="5A32F689" w14:textId="541637E8" w:rsidR="00A66982" w:rsidRDefault="00D93FB2" w:rsidP="00A66982">
      <w:pPr>
        <w:tabs>
          <w:tab w:val="left" w:pos="426"/>
        </w:tabs>
        <w:autoSpaceDE w:val="0"/>
        <w:autoSpaceDN w:val="0"/>
        <w:adjustRightInd w:val="0"/>
        <w:spacing w:line="281" w:lineRule="auto"/>
        <w:jc w:val="both"/>
        <w:rPr>
          <w:b/>
          <w:bCs/>
          <w:color w:val="000000" w:themeColor="text1"/>
          <w:sz w:val="30"/>
          <w:szCs w:val="30"/>
        </w:rPr>
      </w:pPr>
      <w:r w:rsidRPr="00D93FB2">
        <w:rPr>
          <w:b/>
          <w:bCs/>
          <w:color w:val="000000" w:themeColor="text1"/>
          <w:sz w:val="30"/>
          <w:szCs w:val="30"/>
        </w:rPr>
        <w:t>Chapter 1 Summary</w:t>
      </w:r>
    </w:p>
    <w:p w14:paraId="04ACAB9B" w14:textId="77777777" w:rsidR="00A66982" w:rsidRDefault="00A66982" w:rsidP="00381B83">
      <w:pPr>
        <w:tabs>
          <w:tab w:val="left" w:pos="426"/>
        </w:tabs>
        <w:autoSpaceDE w:val="0"/>
        <w:autoSpaceDN w:val="0"/>
        <w:adjustRightInd w:val="0"/>
        <w:spacing w:line="288" w:lineRule="auto"/>
        <w:jc w:val="center"/>
        <w:rPr>
          <w:b/>
          <w:bCs/>
          <w:color w:val="000000" w:themeColor="text1"/>
          <w:sz w:val="30"/>
          <w:szCs w:val="30"/>
        </w:rPr>
      </w:pPr>
    </w:p>
    <w:p w14:paraId="78083029" w14:textId="736BABD9" w:rsidR="00474CD3" w:rsidRPr="00474CD3" w:rsidRDefault="00474CD3" w:rsidP="00381B83">
      <w:pPr>
        <w:tabs>
          <w:tab w:val="left" w:pos="426"/>
        </w:tabs>
        <w:autoSpaceDE w:val="0"/>
        <w:autoSpaceDN w:val="0"/>
        <w:adjustRightInd w:val="0"/>
        <w:spacing w:line="288" w:lineRule="auto"/>
        <w:jc w:val="center"/>
        <w:rPr>
          <w:b/>
          <w:bCs/>
          <w:color w:val="000000" w:themeColor="text1"/>
          <w:sz w:val="30"/>
          <w:szCs w:val="30"/>
        </w:rPr>
      </w:pPr>
      <w:r w:rsidRPr="00474CD3">
        <w:rPr>
          <w:b/>
          <w:bCs/>
          <w:color w:val="000000" w:themeColor="text1"/>
          <w:sz w:val="30"/>
          <w:szCs w:val="30"/>
        </w:rPr>
        <w:t>CHAPTER 2: RESEARCH METHODOLOGY</w:t>
      </w:r>
    </w:p>
    <w:p w14:paraId="6D2C898E" w14:textId="3ABD976E" w:rsidR="00474CD3" w:rsidRPr="00474CD3" w:rsidRDefault="00474CD3" w:rsidP="00381B83">
      <w:pPr>
        <w:tabs>
          <w:tab w:val="left" w:pos="426"/>
        </w:tabs>
        <w:autoSpaceDE w:val="0"/>
        <w:autoSpaceDN w:val="0"/>
        <w:adjustRightInd w:val="0"/>
        <w:spacing w:line="288" w:lineRule="auto"/>
        <w:jc w:val="both"/>
        <w:rPr>
          <w:b/>
          <w:bCs/>
          <w:color w:val="000000" w:themeColor="text1"/>
          <w:sz w:val="30"/>
          <w:szCs w:val="30"/>
        </w:rPr>
      </w:pPr>
      <w:r w:rsidRPr="00474CD3">
        <w:rPr>
          <w:b/>
          <w:bCs/>
          <w:color w:val="000000" w:themeColor="text1"/>
          <w:sz w:val="30"/>
          <w:szCs w:val="30"/>
        </w:rPr>
        <w:t xml:space="preserve">2.1. Overall </w:t>
      </w:r>
      <w:r>
        <w:rPr>
          <w:b/>
          <w:bCs/>
          <w:color w:val="000000" w:themeColor="text1"/>
          <w:sz w:val="30"/>
          <w:szCs w:val="30"/>
        </w:rPr>
        <w:t>r</w:t>
      </w:r>
      <w:r w:rsidRPr="00474CD3">
        <w:rPr>
          <w:b/>
          <w:bCs/>
          <w:color w:val="000000" w:themeColor="text1"/>
          <w:sz w:val="30"/>
          <w:szCs w:val="30"/>
        </w:rPr>
        <w:t xml:space="preserve">esearch </w:t>
      </w:r>
      <w:r>
        <w:rPr>
          <w:b/>
          <w:bCs/>
          <w:color w:val="000000" w:themeColor="text1"/>
          <w:sz w:val="30"/>
          <w:szCs w:val="30"/>
        </w:rPr>
        <w:t>a</w:t>
      </w:r>
      <w:r w:rsidRPr="00474CD3">
        <w:rPr>
          <w:b/>
          <w:bCs/>
          <w:color w:val="000000" w:themeColor="text1"/>
          <w:sz w:val="30"/>
          <w:szCs w:val="30"/>
        </w:rPr>
        <w:t>pproach</w:t>
      </w:r>
    </w:p>
    <w:p w14:paraId="60A605BE" w14:textId="362114C8" w:rsidR="00474CD3" w:rsidRPr="00474CD3" w:rsidRDefault="00474CD3"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474CD3">
        <w:rPr>
          <w:color w:val="000000" w:themeColor="text1"/>
          <w:sz w:val="30"/>
          <w:szCs w:val="30"/>
        </w:rPr>
        <w:t>The dissertation adopts a systematic approach to the research problem, beginning with an in-depth review of prior studies and foundational theories on the audit of accounting estimates. In the subsequent stage of data collection and analysis, the study employs a mixed-methods approach, combining qualitative and quantitative research to provide a comprehensive view of the audit of accounting estimates in financial statement audits.</w:t>
      </w:r>
    </w:p>
    <w:p w14:paraId="5C373F49" w14:textId="116E8723" w:rsidR="00474CD3" w:rsidRPr="00474CD3" w:rsidRDefault="00474CD3" w:rsidP="00381B83">
      <w:pPr>
        <w:tabs>
          <w:tab w:val="left" w:pos="426"/>
        </w:tabs>
        <w:autoSpaceDE w:val="0"/>
        <w:autoSpaceDN w:val="0"/>
        <w:adjustRightInd w:val="0"/>
        <w:spacing w:line="288" w:lineRule="auto"/>
        <w:jc w:val="both"/>
        <w:rPr>
          <w:b/>
          <w:bCs/>
          <w:color w:val="000000" w:themeColor="text1"/>
          <w:sz w:val="30"/>
          <w:szCs w:val="30"/>
        </w:rPr>
      </w:pPr>
      <w:r w:rsidRPr="00474CD3">
        <w:rPr>
          <w:b/>
          <w:bCs/>
          <w:color w:val="000000" w:themeColor="text1"/>
          <w:sz w:val="30"/>
          <w:szCs w:val="30"/>
        </w:rPr>
        <w:t xml:space="preserve">2.2. Research </w:t>
      </w:r>
      <w:r>
        <w:rPr>
          <w:b/>
          <w:bCs/>
          <w:color w:val="000000" w:themeColor="text1"/>
          <w:sz w:val="30"/>
          <w:szCs w:val="30"/>
        </w:rPr>
        <w:t>p</w:t>
      </w:r>
      <w:r w:rsidRPr="00474CD3">
        <w:rPr>
          <w:b/>
          <w:bCs/>
          <w:color w:val="000000" w:themeColor="text1"/>
          <w:sz w:val="30"/>
          <w:szCs w:val="30"/>
        </w:rPr>
        <w:t>rocess</w:t>
      </w:r>
    </w:p>
    <w:p w14:paraId="4E83B7A0" w14:textId="2E26FBAC" w:rsidR="00474CD3" w:rsidRPr="00474CD3" w:rsidRDefault="00474CD3"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474CD3">
        <w:rPr>
          <w:color w:val="000000" w:themeColor="text1"/>
          <w:sz w:val="30"/>
          <w:szCs w:val="30"/>
        </w:rPr>
        <w:t>The research process is divided into three stages: the stage of identifying the research problem; the stage of conducting the research; and the stage of discussing and analysing the research problem.</w:t>
      </w:r>
    </w:p>
    <w:p w14:paraId="2E284261" w14:textId="1E1A656A" w:rsidR="00474CD3" w:rsidRPr="00474CD3" w:rsidRDefault="00474CD3" w:rsidP="00381B83">
      <w:pPr>
        <w:tabs>
          <w:tab w:val="left" w:pos="426"/>
        </w:tabs>
        <w:autoSpaceDE w:val="0"/>
        <w:autoSpaceDN w:val="0"/>
        <w:adjustRightInd w:val="0"/>
        <w:spacing w:line="288" w:lineRule="auto"/>
        <w:jc w:val="both"/>
        <w:rPr>
          <w:b/>
          <w:bCs/>
          <w:color w:val="000000" w:themeColor="text1"/>
          <w:sz w:val="30"/>
          <w:szCs w:val="30"/>
        </w:rPr>
      </w:pPr>
      <w:r w:rsidRPr="00474CD3">
        <w:rPr>
          <w:b/>
          <w:bCs/>
          <w:color w:val="000000" w:themeColor="text1"/>
          <w:sz w:val="30"/>
          <w:szCs w:val="30"/>
        </w:rPr>
        <w:t xml:space="preserve">2.3. Qualitative </w:t>
      </w:r>
      <w:r>
        <w:rPr>
          <w:b/>
          <w:bCs/>
          <w:color w:val="000000" w:themeColor="text1"/>
          <w:sz w:val="30"/>
          <w:szCs w:val="30"/>
        </w:rPr>
        <w:t>r</w:t>
      </w:r>
      <w:r w:rsidRPr="00474CD3">
        <w:rPr>
          <w:b/>
          <w:bCs/>
          <w:color w:val="000000" w:themeColor="text1"/>
          <w:sz w:val="30"/>
          <w:szCs w:val="30"/>
        </w:rPr>
        <w:t>esearch</w:t>
      </w:r>
    </w:p>
    <w:p w14:paraId="59874121" w14:textId="558C9ADC" w:rsidR="00474CD3" w:rsidRPr="00474CD3" w:rsidRDefault="00474CD3" w:rsidP="00381B83">
      <w:pPr>
        <w:tabs>
          <w:tab w:val="left" w:pos="426"/>
        </w:tabs>
        <w:autoSpaceDE w:val="0"/>
        <w:autoSpaceDN w:val="0"/>
        <w:adjustRightInd w:val="0"/>
        <w:spacing w:line="288" w:lineRule="auto"/>
        <w:jc w:val="both"/>
        <w:rPr>
          <w:b/>
          <w:bCs/>
          <w:i/>
          <w:iCs/>
          <w:color w:val="000000" w:themeColor="text1"/>
          <w:sz w:val="30"/>
          <w:szCs w:val="30"/>
        </w:rPr>
      </w:pPr>
      <w:r w:rsidRPr="00474CD3">
        <w:rPr>
          <w:b/>
          <w:bCs/>
          <w:i/>
          <w:iCs/>
          <w:color w:val="000000" w:themeColor="text1"/>
          <w:sz w:val="30"/>
          <w:szCs w:val="30"/>
        </w:rPr>
        <w:t xml:space="preserve">2.3.1. Data and </w:t>
      </w:r>
      <w:r>
        <w:rPr>
          <w:b/>
          <w:bCs/>
          <w:i/>
          <w:iCs/>
          <w:color w:val="000000" w:themeColor="text1"/>
          <w:sz w:val="30"/>
          <w:szCs w:val="30"/>
        </w:rPr>
        <w:t>d</w:t>
      </w:r>
      <w:r w:rsidRPr="00474CD3">
        <w:rPr>
          <w:b/>
          <w:bCs/>
          <w:i/>
          <w:iCs/>
          <w:color w:val="000000" w:themeColor="text1"/>
          <w:sz w:val="30"/>
          <w:szCs w:val="30"/>
        </w:rPr>
        <w:t xml:space="preserve">ata </w:t>
      </w:r>
      <w:r>
        <w:rPr>
          <w:b/>
          <w:bCs/>
          <w:i/>
          <w:iCs/>
          <w:color w:val="000000" w:themeColor="text1"/>
          <w:sz w:val="30"/>
          <w:szCs w:val="30"/>
        </w:rPr>
        <w:t>c</w:t>
      </w:r>
      <w:r w:rsidRPr="00474CD3">
        <w:rPr>
          <w:b/>
          <w:bCs/>
          <w:i/>
          <w:iCs/>
          <w:color w:val="000000" w:themeColor="text1"/>
          <w:sz w:val="30"/>
          <w:szCs w:val="30"/>
        </w:rPr>
        <w:t xml:space="preserve">ollection </w:t>
      </w:r>
      <w:r>
        <w:rPr>
          <w:b/>
          <w:bCs/>
          <w:i/>
          <w:iCs/>
          <w:color w:val="000000" w:themeColor="text1"/>
          <w:sz w:val="30"/>
          <w:szCs w:val="30"/>
        </w:rPr>
        <w:t>m</w:t>
      </w:r>
      <w:r w:rsidRPr="00474CD3">
        <w:rPr>
          <w:b/>
          <w:bCs/>
          <w:i/>
          <w:iCs/>
          <w:color w:val="000000" w:themeColor="text1"/>
          <w:sz w:val="30"/>
          <w:szCs w:val="30"/>
        </w:rPr>
        <w:t>ethods</w:t>
      </w:r>
    </w:p>
    <w:p w14:paraId="34DA6A2D" w14:textId="0E1DD932" w:rsidR="00474CD3" w:rsidRPr="00474CD3" w:rsidRDefault="00474CD3"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474CD3">
        <w:rPr>
          <w:color w:val="000000" w:themeColor="text1"/>
          <w:sz w:val="30"/>
          <w:szCs w:val="30"/>
        </w:rPr>
        <w:t>The dissertation combines primary and secondary data sources in order to make use of the advantages of both types of information.</w:t>
      </w:r>
    </w:p>
    <w:p w14:paraId="3A281C5C" w14:textId="29F53195" w:rsidR="00474CD3" w:rsidRPr="00474CD3" w:rsidRDefault="00474CD3" w:rsidP="00381B83">
      <w:pPr>
        <w:tabs>
          <w:tab w:val="left" w:pos="426"/>
        </w:tabs>
        <w:autoSpaceDE w:val="0"/>
        <w:autoSpaceDN w:val="0"/>
        <w:adjustRightInd w:val="0"/>
        <w:spacing w:line="288" w:lineRule="auto"/>
        <w:jc w:val="both"/>
        <w:rPr>
          <w:b/>
          <w:bCs/>
          <w:i/>
          <w:iCs/>
          <w:color w:val="000000" w:themeColor="text1"/>
          <w:sz w:val="30"/>
          <w:szCs w:val="30"/>
        </w:rPr>
      </w:pPr>
      <w:r w:rsidRPr="00474CD3">
        <w:rPr>
          <w:b/>
          <w:bCs/>
          <w:i/>
          <w:iCs/>
          <w:color w:val="000000" w:themeColor="text1"/>
          <w:sz w:val="30"/>
          <w:szCs w:val="30"/>
        </w:rPr>
        <w:t xml:space="preserve">2.3.2. </w:t>
      </w:r>
      <w:r>
        <w:rPr>
          <w:b/>
          <w:bCs/>
          <w:i/>
          <w:iCs/>
          <w:color w:val="000000" w:themeColor="text1"/>
          <w:sz w:val="30"/>
          <w:szCs w:val="30"/>
        </w:rPr>
        <w:t>S</w:t>
      </w:r>
      <w:r w:rsidRPr="00474CD3">
        <w:rPr>
          <w:b/>
          <w:bCs/>
          <w:i/>
          <w:iCs/>
          <w:color w:val="000000" w:themeColor="text1"/>
          <w:sz w:val="30"/>
          <w:szCs w:val="30"/>
        </w:rPr>
        <w:t>urvey subjects and sampling method in qualitative research</w:t>
      </w:r>
    </w:p>
    <w:p w14:paraId="12708B65" w14:textId="306639D1" w:rsidR="00474CD3" w:rsidRPr="00474CD3" w:rsidRDefault="00474CD3" w:rsidP="00381B83">
      <w:pPr>
        <w:tabs>
          <w:tab w:val="left" w:pos="426"/>
        </w:tabs>
        <w:autoSpaceDE w:val="0"/>
        <w:autoSpaceDN w:val="0"/>
        <w:adjustRightInd w:val="0"/>
        <w:spacing w:line="288" w:lineRule="auto"/>
        <w:jc w:val="both"/>
        <w:rPr>
          <w:color w:val="000000" w:themeColor="text1"/>
          <w:sz w:val="30"/>
          <w:szCs w:val="30"/>
        </w:rPr>
      </w:pPr>
      <w:r w:rsidRPr="00474CD3">
        <w:rPr>
          <w:b/>
          <w:bCs/>
          <w:color w:val="000000" w:themeColor="text1"/>
          <w:sz w:val="30"/>
          <w:szCs w:val="30"/>
        </w:rPr>
        <w:t>Survey subjects</w:t>
      </w:r>
      <w:r>
        <w:rPr>
          <w:b/>
          <w:bCs/>
          <w:color w:val="000000" w:themeColor="text1"/>
          <w:sz w:val="30"/>
          <w:szCs w:val="30"/>
        </w:rPr>
        <w:t xml:space="preserve">: </w:t>
      </w:r>
      <w:r w:rsidRPr="00474CD3">
        <w:rPr>
          <w:color w:val="000000" w:themeColor="text1"/>
          <w:sz w:val="30"/>
          <w:szCs w:val="30"/>
        </w:rPr>
        <w:t>The subjects selected for in-depth interviews and questionnaire distribution are experts with high professional qualifications and experience in independent auditing, financial statement audits in general, and the audit of accounting estimates in particular. For in-depth interviews, the study gives priority to auditors and senior auditors, including audit managers, heads of audit departments, and members of the Boards of Directors of independent audit firms, among auditors approved by the State Securities Commission of Vietnam to audit the financial statements of public companies.</w:t>
      </w:r>
    </w:p>
    <w:p w14:paraId="5BD36596" w14:textId="49F99EE2" w:rsidR="00474CD3" w:rsidRPr="00474CD3" w:rsidRDefault="00474CD3" w:rsidP="00381B83">
      <w:pPr>
        <w:tabs>
          <w:tab w:val="left" w:pos="426"/>
        </w:tabs>
        <w:autoSpaceDE w:val="0"/>
        <w:autoSpaceDN w:val="0"/>
        <w:adjustRightInd w:val="0"/>
        <w:spacing w:line="288" w:lineRule="auto"/>
        <w:jc w:val="both"/>
        <w:rPr>
          <w:color w:val="000000" w:themeColor="text1"/>
          <w:sz w:val="30"/>
          <w:szCs w:val="30"/>
        </w:rPr>
      </w:pPr>
      <w:r w:rsidRPr="00474CD3">
        <w:rPr>
          <w:b/>
          <w:bCs/>
          <w:color w:val="000000" w:themeColor="text1"/>
          <w:sz w:val="30"/>
          <w:szCs w:val="30"/>
        </w:rPr>
        <w:t>Sampling method in qualitative research</w:t>
      </w:r>
      <w:r>
        <w:rPr>
          <w:color w:val="000000" w:themeColor="text1"/>
          <w:sz w:val="30"/>
          <w:szCs w:val="30"/>
        </w:rPr>
        <w:t xml:space="preserve">: </w:t>
      </w:r>
      <w:r w:rsidRPr="00474CD3">
        <w:rPr>
          <w:color w:val="000000" w:themeColor="text1"/>
          <w:sz w:val="30"/>
          <w:szCs w:val="30"/>
        </w:rPr>
        <w:t xml:space="preserve">The doctoral candidate applies purposive sampling because this approach prioritises the selection of subjects capable of providing empirically rich and in-depth data rather than statistical representativeness. The qualitative dataset used to study the current practice of auditing accounting estimates includes 51 observations collected from all </w:t>
      </w:r>
      <w:r w:rsidRPr="00474CD3">
        <w:rPr>
          <w:color w:val="000000" w:themeColor="text1"/>
          <w:sz w:val="30"/>
          <w:szCs w:val="30"/>
        </w:rPr>
        <w:lastRenderedPageBreak/>
        <w:t>participating subjects. This dataset was compiled through interviews with representatives of 20 out of 27 audit firms eligible to audit listed companies, ensuring adequate representation of all three groups of firm size. For expert interviews in the qualitative study aimed at refining the initial draft measurement scales, the study stopped interviewing after conducting 50 expert interviews, specifically including 22 auditors, 10 audit department heads, 15 lecturers, 2 experts from the Vietnam Association of Certified Public Accountants, and 1 officer from the Department of Management and Supervision of Independent Audit Quality under the Ministry of Finance.</w:t>
      </w:r>
    </w:p>
    <w:p w14:paraId="57ED07BB" w14:textId="77777777" w:rsidR="00474CD3" w:rsidRPr="00474CD3" w:rsidRDefault="00474CD3" w:rsidP="00A66982">
      <w:pPr>
        <w:tabs>
          <w:tab w:val="left" w:pos="426"/>
        </w:tabs>
        <w:autoSpaceDE w:val="0"/>
        <w:autoSpaceDN w:val="0"/>
        <w:adjustRightInd w:val="0"/>
        <w:spacing w:line="276" w:lineRule="auto"/>
        <w:jc w:val="both"/>
        <w:rPr>
          <w:b/>
          <w:bCs/>
          <w:i/>
          <w:iCs/>
          <w:color w:val="000000" w:themeColor="text1"/>
          <w:sz w:val="30"/>
          <w:szCs w:val="30"/>
        </w:rPr>
      </w:pPr>
      <w:r w:rsidRPr="00474CD3">
        <w:rPr>
          <w:b/>
          <w:bCs/>
          <w:i/>
          <w:iCs/>
          <w:color w:val="000000" w:themeColor="text1"/>
          <w:sz w:val="30"/>
          <w:szCs w:val="30"/>
        </w:rPr>
        <w:t>2.3.3. Procedures and Methods for Data Analysis and Processing</w:t>
      </w:r>
    </w:p>
    <w:p w14:paraId="3B4E726A" w14:textId="08511A1F" w:rsidR="00474CD3" w:rsidRPr="00474CD3" w:rsidRDefault="00474CD3" w:rsidP="00A66982">
      <w:pPr>
        <w:tabs>
          <w:tab w:val="left" w:pos="426"/>
        </w:tabs>
        <w:autoSpaceDE w:val="0"/>
        <w:autoSpaceDN w:val="0"/>
        <w:adjustRightInd w:val="0"/>
        <w:spacing w:line="276" w:lineRule="auto"/>
        <w:jc w:val="both"/>
        <w:rPr>
          <w:color w:val="000000" w:themeColor="text1"/>
          <w:sz w:val="30"/>
          <w:szCs w:val="30"/>
        </w:rPr>
      </w:pPr>
      <w:r>
        <w:rPr>
          <w:i/>
          <w:iCs/>
          <w:color w:val="000000" w:themeColor="text1"/>
          <w:sz w:val="30"/>
          <w:szCs w:val="30"/>
        </w:rPr>
        <w:tab/>
      </w:r>
      <w:r w:rsidRPr="00474CD3">
        <w:rPr>
          <w:i/>
          <w:iCs/>
          <w:color w:val="000000" w:themeColor="text1"/>
          <w:sz w:val="30"/>
          <w:szCs w:val="30"/>
        </w:rPr>
        <w:t>First</w:t>
      </w:r>
      <w:r w:rsidRPr="00474CD3">
        <w:rPr>
          <w:color w:val="000000" w:themeColor="text1"/>
          <w:sz w:val="30"/>
          <w:szCs w:val="30"/>
        </w:rPr>
        <w:t>, to analyse the current situation, the data are coded using a bottom-up approach, starting from themes aligned with the research questions and moving to detailed codes emerging from the fieldwork.</w:t>
      </w:r>
    </w:p>
    <w:p w14:paraId="4B883269" w14:textId="2A63DED2" w:rsidR="00474CD3" w:rsidRPr="00474CD3" w:rsidRDefault="00474CD3" w:rsidP="00A66982">
      <w:pPr>
        <w:tabs>
          <w:tab w:val="left" w:pos="426"/>
        </w:tabs>
        <w:autoSpaceDE w:val="0"/>
        <w:autoSpaceDN w:val="0"/>
        <w:adjustRightInd w:val="0"/>
        <w:spacing w:line="276" w:lineRule="auto"/>
        <w:jc w:val="both"/>
        <w:rPr>
          <w:color w:val="000000" w:themeColor="text1"/>
          <w:sz w:val="30"/>
          <w:szCs w:val="30"/>
        </w:rPr>
      </w:pPr>
      <w:r>
        <w:rPr>
          <w:i/>
          <w:iCs/>
          <w:color w:val="000000" w:themeColor="text1"/>
          <w:sz w:val="30"/>
          <w:szCs w:val="30"/>
        </w:rPr>
        <w:tab/>
      </w:r>
      <w:r w:rsidRPr="00474CD3">
        <w:rPr>
          <w:i/>
          <w:iCs/>
          <w:color w:val="000000" w:themeColor="text1"/>
          <w:sz w:val="30"/>
          <w:szCs w:val="30"/>
        </w:rPr>
        <w:t>Second</w:t>
      </w:r>
      <w:r w:rsidRPr="00474CD3">
        <w:rPr>
          <w:color w:val="000000" w:themeColor="text1"/>
          <w:sz w:val="30"/>
          <w:szCs w:val="30"/>
        </w:rPr>
        <w:t>, to refine the measurement scales, the in-depth interview data are systematised in a thematic matrix to review the appropriateness of the groups of influencing factors.</w:t>
      </w:r>
    </w:p>
    <w:p w14:paraId="4302C12F" w14:textId="30961EF8" w:rsidR="00474CD3" w:rsidRPr="00474CD3" w:rsidRDefault="00474CD3" w:rsidP="00A66982">
      <w:pPr>
        <w:tabs>
          <w:tab w:val="left" w:pos="426"/>
        </w:tabs>
        <w:autoSpaceDE w:val="0"/>
        <w:autoSpaceDN w:val="0"/>
        <w:adjustRightInd w:val="0"/>
        <w:spacing w:line="276" w:lineRule="auto"/>
        <w:jc w:val="both"/>
        <w:rPr>
          <w:b/>
          <w:bCs/>
          <w:color w:val="000000" w:themeColor="text1"/>
          <w:sz w:val="30"/>
          <w:szCs w:val="30"/>
        </w:rPr>
      </w:pPr>
      <w:r w:rsidRPr="00474CD3">
        <w:rPr>
          <w:b/>
          <w:bCs/>
          <w:color w:val="000000" w:themeColor="text1"/>
          <w:sz w:val="30"/>
          <w:szCs w:val="30"/>
        </w:rPr>
        <w:t xml:space="preserve">2.4. Quantitative </w:t>
      </w:r>
      <w:r>
        <w:rPr>
          <w:b/>
          <w:bCs/>
          <w:color w:val="000000" w:themeColor="text1"/>
          <w:sz w:val="30"/>
          <w:szCs w:val="30"/>
        </w:rPr>
        <w:t>r</w:t>
      </w:r>
      <w:r w:rsidRPr="00474CD3">
        <w:rPr>
          <w:b/>
          <w:bCs/>
          <w:color w:val="000000" w:themeColor="text1"/>
          <w:sz w:val="30"/>
          <w:szCs w:val="30"/>
        </w:rPr>
        <w:t>esearch</w:t>
      </w:r>
    </w:p>
    <w:p w14:paraId="5BB9F626" w14:textId="29D52EFA" w:rsidR="00474CD3" w:rsidRPr="00474CD3" w:rsidRDefault="00474CD3" w:rsidP="00A66982">
      <w:pPr>
        <w:tabs>
          <w:tab w:val="left" w:pos="426"/>
        </w:tabs>
        <w:autoSpaceDE w:val="0"/>
        <w:autoSpaceDN w:val="0"/>
        <w:adjustRightInd w:val="0"/>
        <w:spacing w:line="276" w:lineRule="auto"/>
        <w:jc w:val="both"/>
        <w:rPr>
          <w:b/>
          <w:bCs/>
          <w:i/>
          <w:iCs/>
          <w:color w:val="000000" w:themeColor="text1"/>
          <w:sz w:val="30"/>
          <w:szCs w:val="30"/>
        </w:rPr>
      </w:pPr>
      <w:r w:rsidRPr="00474CD3">
        <w:rPr>
          <w:b/>
          <w:bCs/>
          <w:i/>
          <w:iCs/>
          <w:color w:val="000000" w:themeColor="text1"/>
          <w:sz w:val="30"/>
          <w:szCs w:val="30"/>
        </w:rPr>
        <w:t xml:space="preserve">2.4.1. Data and </w:t>
      </w:r>
      <w:r>
        <w:rPr>
          <w:b/>
          <w:bCs/>
          <w:i/>
          <w:iCs/>
          <w:color w:val="000000" w:themeColor="text1"/>
          <w:sz w:val="30"/>
          <w:szCs w:val="30"/>
        </w:rPr>
        <w:t>d</w:t>
      </w:r>
      <w:r w:rsidRPr="00474CD3">
        <w:rPr>
          <w:b/>
          <w:bCs/>
          <w:i/>
          <w:iCs/>
          <w:color w:val="000000" w:themeColor="text1"/>
          <w:sz w:val="30"/>
          <w:szCs w:val="30"/>
        </w:rPr>
        <w:t xml:space="preserve">ata </w:t>
      </w:r>
      <w:r>
        <w:rPr>
          <w:b/>
          <w:bCs/>
          <w:i/>
          <w:iCs/>
          <w:color w:val="000000" w:themeColor="text1"/>
          <w:sz w:val="30"/>
          <w:szCs w:val="30"/>
        </w:rPr>
        <w:t>c</w:t>
      </w:r>
      <w:r w:rsidRPr="00474CD3">
        <w:rPr>
          <w:b/>
          <w:bCs/>
          <w:i/>
          <w:iCs/>
          <w:color w:val="000000" w:themeColor="text1"/>
          <w:sz w:val="30"/>
          <w:szCs w:val="30"/>
        </w:rPr>
        <w:t xml:space="preserve">ollection </w:t>
      </w:r>
      <w:r>
        <w:rPr>
          <w:b/>
          <w:bCs/>
          <w:i/>
          <w:iCs/>
          <w:color w:val="000000" w:themeColor="text1"/>
          <w:sz w:val="30"/>
          <w:szCs w:val="30"/>
        </w:rPr>
        <w:t>m</w:t>
      </w:r>
      <w:r w:rsidRPr="00474CD3">
        <w:rPr>
          <w:b/>
          <w:bCs/>
          <w:i/>
          <w:iCs/>
          <w:color w:val="000000" w:themeColor="text1"/>
          <w:sz w:val="30"/>
          <w:szCs w:val="30"/>
        </w:rPr>
        <w:t>ethods</w:t>
      </w:r>
    </w:p>
    <w:p w14:paraId="0824F3FD" w14:textId="72780442" w:rsidR="00474CD3" w:rsidRPr="00474CD3" w:rsidRDefault="00474CD3" w:rsidP="00A66982">
      <w:pPr>
        <w:tabs>
          <w:tab w:val="left" w:pos="426"/>
        </w:tabs>
        <w:autoSpaceDE w:val="0"/>
        <w:autoSpaceDN w:val="0"/>
        <w:adjustRightInd w:val="0"/>
        <w:spacing w:line="276" w:lineRule="auto"/>
        <w:jc w:val="both"/>
        <w:rPr>
          <w:color w:val="000000" w:themeColor="text1"/>
          <w:sz w:val="30"/>
          <w:szCs w:val="30"/>
        </w:rPr>
      </w:pPr>
      <w:r>
        <w:rPr>
          <w:color w:val="000000" w:themeColor="text1"/>
          <w:sz w:val="30"/>
          <w:szCs w:val="30"/>
        </w:rPr>
        <w:tab/>
      </w:r>
      <w:r w:rsidRPr="00474CD3">
        <w:rPr>
          <w:color w:val="000000" w:themeColor="text1"/>
          <w:sz w:val="30"/>
          <w:szCs w:val="30"/>
        </w:rPr>
        <w:t>The doctoral candidate uses primary data collected from survey respondents through a questionnaire on factors affecting the audit of accounting estimates, developed on the basis of the preceding qualitative research results.</w:t>
      </w:r>
    </w:p>
    <w:p w14:paraId="0CB0DEC5" w14:textId="1380F1D2" w:rsidR="00474CD3" w:rsidRPr="00474CD3" w:rsidRDefault="00474CD3" w:rsidP="00A66982">
      <w:pPr>
        <w:tabs>
          <w:tab w:val="left" w:pos="426"/>
        </w:tabs>
        <w:autoSpaceDE w:val="0"/>
        <w:autoSpaceDN w:val="0"/>
        <w:adjustRightInd w:val="0"/>
        <w:spacing w:line="276" w:lineRule="auto"/>
        <w:jc w:val="both"/>
        <w:rPr>
          <w:b/>
          <w:bCs/>
          <w:i/>
          <w:iCs/>
          <w:color w:val="000000" w:themeColor="text1"/>
          <w:sz w:val="30"/>
          <w:szCs w:val="30"/>
        </w:rPr>
      </w:pPr>
      <w:r w:rsidRPr="00474CD3">
        <w:rPr>
          <w:b/>
          <w:bCs/>
          <w:i/>
          <w:iCs/>
          <w:color w:val="000000" w:themeColor="text1"/>
          <w:sz w:val="30"/>
          <w:szCs w:val="30"/>
        </w:rPr>
        <w:t>2.4.2.</w:t>
      </w:r>
      <w:r>
        <w:rPr>
          <w:b/>
          <w:bCs/>
          <w:i/>
          <w:iCs/>
          <w:color w:val="000000" w:themeColor="text1"/>
          <w:sz w:val="30"/>
          <w:szCs w:val="30"/>
        </w:rPr>
        <w:t xml:space="preserve"> S</w:t>
      </w:r>
      <w:r w:rsidRPr="00474CD3">
        <w:rPr>
          <w:b/>
          <w:bCs/>
          <w:i/>
          <w:iCs/>
          <w:color w:val="000000" w:themeColor="text1"/>
          <w:sz w:val="30"/>
          <w:szCs w:val="30"/>
        </w:rPr>
        <w:t>urvey subjects and sampling method in quantitative research</w:t>
      </w:r>
    </w:p>
    <w:p w14:paraId="785EE555" w14:textId="54C9B791" w:rsidR="00474CD3" w:rsidRPr="00474CD3" w:rsidRDefault="00474CD3" w:rsidP="00A66982">
      <w:pPr>
        <w:tabs>
          <w:tab w:val="left" w:pos="426"/>
        </w:tabs>
        <w:autoSpaceDE w:val="0"/>
        <w:autoSpaceDN w:val="0"/>
        <w:adjustRightInd w:val="0"/>
        <w:spacing w:line="276" w:lineRule="auto"/>
        <w:jc w:val="both"/>
        <w:rPr>
          <w:color w:val="000000" w:themeColor="text1"/>
          <w:sz w:val="30"/>
          <w:szCs w:val="30"/>
        </w:rPr>
      </w:pPr>
      <w:r>
        <w:rPr>
          <w:color w:val="000000" w:themeColor="text1"/>
          <w:sz w:val="30"/>
          <w:szCs w:val="30"/>
        </w:rPr>
        <w:tab/>
      </w:r>
      <w:r w:rsidRPr="00474CD3">
        <w:rPr>
          <w:color w:val="000000" w:themeColor="text1"/>
          <w:sz w:val="30"/>
          <w:szCs w:val="30"/>
        </w:rPr>
        <w:t>The survey subjects are auditors and senior auditors at independent audit firms eligible to audit listed companies, as well as experienced experts from regulatory bodies, supervisory agencies for financial statement audit quality, and professional organisations. In quantitative research, determining the sample size must both comply with methodological recommendations and be appropriate to the overall research context. The doctoral candidate distributed 250 questionnaires and aimed to obtain at least 200 valid responses.</w:t>
      </w:r>
    </w:p>
    <w:p w14:paraId="6B90EFCD" w14:textId="72CD8CCF" w:rsidR="00474CD3" w:rsidRPr="00474CD3" w:rsidRDefault="00474CD3" w:rsidP="00A66982">
      <w:pPr>
        <w:tabs>
          <w:tab w:val="left" w:pos="426"/>
        </w:tabs>
        <w:autoSpaceDE w:val="0"/>
        <w:autoSpaceDN w:val="0"/>
        <w:adjustRightInd w:val="0"/>
        <w:spacing w:line="276" w:lineRule="auto"/>
        <w:jc w:val="both"/>
        <w:rPr>
          <w:b/>
          <w:bCs/>
          <w:i/>
          <w:iCs/>
          <w:color w:val="000000" w:themeColor="text1"/>
          <w:sz w:val="30"/>
          <w:szCs w:val="30"/>
        </w:rPr>
      </w:pPr>
      <w:r w:rsidRPr="00474CD3">
        <w:rPr>
          <w:b/>
          <w:bCs/>
          <w:i/>
          <w:iCs/>
          <w:color w:val="000000" w:themeColor="text1"/>
          <w:sz w:val="30"/>
          <w:szCs w:val="30"/>
        </w:rPr>
        <w:t xml:space="preserve">2.4.3. Research </w:t>
      </w:r>
      <w:r>
        <w:rPr>
          <w:b/>
          <w:bCs/>
          <w:i/>
          <w:iCs/>
          <w:color w:val="000000" w:themeColor="text1"/>
          <w:sz w:val="30"/>
          <w:szCs w:val="30"/>
        </w:rPr>
        <w:t>m</w:t>
      </w:r>
      <w:r w:rsidRPr="00474CD3">
        <w:rPr>
          <w:b/>
          <w:bCs/>
          <w:i/>
          <w:iCs/>
          <w:color w:val="000000" w:themeColor="text1"/>
          <w:sz w:val="30"/>
          <w:szCs w:val="30"/>
        </w:rPr>
        <w:t xml:space="preserve">odel and </w:t>
      </w:r>
      <w:r>
        <w:rPr>
          <w:b/>
          <w:bCs/>
          <w:i/>
          <w:iCs/>
          <w:color w:val="000000" w:themeColor="text1"/>
          <w:sz w:val="30"/>
          <w:szCs w:val="30"/>
        </w:rPr>
        <w:t>h</w:t>
      </w:r>
      <w:r w:rsidRPr="00474CD3">
        <w:rPr>
          <w:b/>
          <w:bCs/>
          <w:i/>
          <w:iCs/>
          <w:color w:val="000000" w:themeColor="text1"/>
          <w:sz w:val="30"/>
          <w:szCs w:val="30"/>
        </w:rPr>
        <w:t>ypotheses</w:t>
      </w:r>
    </w:p>
    <w:p w14:paraId="40C26C08" w14:textId="785390EF" w:rsidR="001F5463" w:rsidRDefault="00474CD3" w:rsidP="00A66982">
      <w:pPr>
        <w:tabs>
          <w:tab w:val="left" w:pos="426"/>
        </w:tabs>
        <w:autoSpaceDE w:val="0"/>
        <w:autoSpaceDN w:val="0"/>
        <w:adjustRightInd w:val="0"/>
        <w:spacing w:line="276" w:lineRule="auto"/>
        <w:jc w:val="both"/>
        <w:rPr>
          <w:color w:val="000000" w:themeColor="text1"/>
          <w:sz w:val="30"/>
          <w:szCs w:val="30"/>
        </w:rPr>
      </w:pPr>
      <w:r>
        <w:rPr>
          <w:color w:val="000000" w:themeColor="text1"/>
          <w:sz w:val="30"/>
          <w:szCs w:val="30"/>
        </w:rPr>
        <w:tab/>
      </w:r>
      <w:r w:rsidRPr="00474CD3">
        <w:rPr>
          <w:color w:val="000000" w:themeColor="text1"/>
          <w:sz w:val="30"/>
          <w:szCs w:val="30"/>
        </w:rPr>
        <w:t>The dependent variable is the audit of accounting estimates in financial statement audits.</w:t>
      </w:r>
      <w:r>
        <w:rPr>
          <w:color w:val="000000" w:themeColor="text1"/>
          <w:sz w:val="30"/>
          <w:szCs w:val="30"/>
        </w:rPr>
        <w:t xml:space="preserve"> </w:t>
      </w:r>
      <w:r w:rsidRPr="00474CD3">
        <w:rPr>
          <w:color w:val="000000" w:themeColor="text1"/>
          <w:sz w:val="30"/>
          <w:szCs w:val="30"/>
        </w:rPr>
        <w:t xml:space="preserve">The independent variables are: auditors’ professional competence and experience; auditors’ judgment and professional skepticism; audit procedures integrating digital audit techniques; internal quality control procedures and processes of audit firms integrating technology; uncertainty of accounting estimates; effectiveness of internal control related to accounting </w:t>
      </w:r>
      <w:r w:rsidRPr="00474CD3">
        <w:rPr>
          <w:color w:val="000000" w:themeColor="text1"/>
          <w:sz w:val="30"/>
          <w:szCs w:val="30"/>
        </w:rPr>
        <w:lastRenderedPageBreak/>
        <w:t>estimates; legal environment related to accounting estimates; control measures by regulatory authorities; and support from experts.</w:t>
      </w:r>
      <w:r>
        <w:rPr>
          <w:color w:val="000000" w:themeColor="text1"/>
          <w:sz w:val="30"/>
          <w:szCs w:val="30"/>
        </w:rPr>
        <w:t xml:space="preserve"> T</w:t>
      </w:r>
      <w:r w:rsidRPr="00474CD3">
        <w:rPr>
          <w:color w:val="000000" w:themeColor="text1"/>
          <w:sz w:val="30"/>
          <w:szCs w:val="30"/>
        </w:rPr>
        <w:t>he control variable is the uncertainty of accounting estimates.</w:t>
      </w:r>
      <w:r>
        <w:rPr>
          <w:color w:val="000000" w:themeColor="text1"/>
          <w:sz w:val="30"/>
          <w:szCs w:val="30"/>
        </w:rPr>
        <w:t xml:space="preserve"> </w:t>
      </w:r>
    </w:p>
    <w:p w14:paraId="0575814E" w14:textId="0E832324" w:rsidR="00474CD3" w:rsidRPr="00474CD3" w:rsidRDefault="00474CD3" w:rsidP="00A66982">
      <w:pPr>
        <w:tabs>
          <w:tab w:val="left" w:pos="426"/>
        </w:tabs>
        <w:autoSpaceDE w:val="0"/>
        <w:autoSpaceDN w:val="0"/>
        <w:adjustRightInd w:val="0"/>
        <w:spacing w:line="276" w:lineRule="auto"/>
        <w:jc w:val="both"/>
        <w:rPr>
          <w:b/>
          <w:bCs/>
          <w:i/>
          <w:iCs/>
          <w:color w:val="000000" w:themeColor="text1"/>
          <w:sz w:val="30"/>
          <w:szCs w:val="30"/>
        </w:rPr>
      </w:pPr>
      <w:r w:rsidRPr="00474CD3">
        <w:rPr>
          <w:b/>
          <w:bCs/>
          <w:i/>
          <w:iCs/>
          <w:color w:val="000000" w:themeColor="text1"/>
          <w:sz w:val="30"/>
          <w:szCs w:val="30"/>
        </w:rPr>
        <w:t xml:space="preserve">2.4.4. </w:t>
      </w:r>
      <w:r>
        <w:rPr>
          <w:b/>
          <w:bCs/>
          <w:i/>
          <w:iCs/>
          <w:color w:val="000000" w:themeColor="text1"/>
          <w:sz w:val="30"/>
          <w:szCs w:val="30"/>
        </w:rPr>
        <w:t>P</w:t>
      </w:r>
      <w:r w:rsidRPr="00474CD3">
        <w:rPr>
          <w:b/>
          <w:bCs/>
          <w:i/>
          <w:iCs/>
          <w:color w:val="000000" w:themeColor="text1"/>
          <w:sz w:val="30"/>
          <w:szCs w:val="30"/>
        </w:rPr>
        <w:t>rocedures and methods for data analysis and processing</w:t>
      </w:r>
    </w:p>
    <w:p w14:paraId="07EE3BB8" w14:textId="1509BF96" w:rsidR="00474CD3" w:rsidRPr="00474CD3" w:rsidRDefault="00474CD3" w:rsidP="00A66982">
      <w:pPr>
        <w:tabs>
          <w:tab w:val="left" w:pos="426"/>
        </w:tabs>
        <w:autoSpaceDE w:val="0"/>
        <w:autoSpaceDN w:val="0"/>
        <w:adjustRightInd w:val="0"/>
        <w:spacing w:line="276" w:lineRule="auto"/>
        <w:jc w:val="both"/>
        <w:rPr>
          <w:color w:val="000000" w:themeColor="text1"/>
          <w:sz w:val="30"/>
          <w:szCs w:val="30"/>
        </w:rPr>
      </w:pPr>
      <w:r>
        <w:rPr>
          <w:color w:val="000000" w:themeColor="text1"/>
          <w:sz w:val="30"/>
          <w:szCs w:val="30"/>
        </w:rPr>
        <w:tab/>
      </w:r>
      <w:r w:rsidRPr="00474CD3">
        <w:rPr>
          <w:color w:val="000000" w:themeColor="text1"/>
          <w:sz w:val="30"/>
          <w:szCs w:val="30"/>
        </w:rPr>
        <w:t>The steps for processing data using SPSS include: data coding; descriptive statistics; testing of research hypotheses, including reliability analysis of measurement scales, exploratory factor analysis (EFA), correlation analysis, and multiple regression analysis; and tests of differences.</w:t>
      </w:r>
    </w:p>
    <w:p w14:paraId="5975C607" w14:textId="77777777" w:rsidR="00474CD3" w:rsidRDefault="00474CD3" w:rsidP="00381B83">
      <w:pPr>
        <w:tabs>
          <w:tab w:val="left" w:pos="426"/>
        </w:tabs>
        <w:autoSpaceDE w:val="0"/>
        <w:autoSpaceDN w:val="0"/>
        <w:adjustRightInd w:val="0"/>
        <w:spacing w:line="288" w:lineRule="auto"/>
        <w:jc w:val="both"/>
        <w:rPr>
          <w:b/>
          <w:bCs/>
          <w:color w:val="000000" w:themeColor="text1"/>
          <w:sz w:val="30"/>
          <w:szCs w:val="30"/>
        </w:rPr>
      </w:pPr>
      <w:r w:rsidRPr="00474CD3">
        <w:rPr>
          <w:b/>
          <w:bCs/>
          <w:color w:val="000000" w:themeColor="text1"/>
          <w:sz w:val="30"/>
          <w:szCs w:val="30"/>
        </w:rPr>
        <w:t>Chapter 2 Summary</w:t>
      </w:r>
    </w:p>
    <w:p w14:paraId="742F7720" w14:textId="77777777" w:rsidR="00D5401B" w:rsidRDefault="00D5401B" w:rsidP="00381B83">
      <w:pPr>
        <w:tabs>
          <w:tab w:val="left" w:pos="426"/>
        </w:tabs>
        <w:autoSpaceDE w:val="0"/>
        <w:autoSpaceDN w:val="0"/>
        <w:adjustRightInd w:val="0"/>
        <w:spacing w:line="288" w:lineRule="auto"/>
        <w:jc w:val="both"/>
        <w:rPr>
          <w:b/>
          <w:bCs/>
          <w:color w:val="000000" w:themeColor="text1"/>
          <w:sz w:val="30"/>
          <w:szCs w:val="30"/>
        </w:rPr>
      </w:pPr>
    </w:p>
    <w:p w14:paraId="7AB1E064" w14:textId="77777777" w:rsidR="00D5401B" w:rsidRPr="00D5401B" w:rsidRDefault="00D5401B" w:rsidP="00381B83">
      <w:pPr>
        <w:tabs>
          <w:tab w:val="left" w:pos="426"/>
        </w:tabs>
        <w:autoSpaceDE w:val="0"/>
        <w:autoSpaceDN w:val="0"/>
        <w:adjustRightInd w:val="0"/>
        <w:spacing w:line="288" w:lineRule="auto"/>
        <w:jc w:val="center"/>
        <w:rPr>
          <w:b/>
          <w:bCs/>
          <w:color w:val="000000" w:themeColor="text1"/>
          <w:sz w:val="30"/>
          <w:szCs w:val="30"/>
        </w:rPr>
      </w:pPr>
      <w:r w:rsidRPr="00D5401B">
        <w:rPr>
          <w:b/>
          <w:bCs/>
          <w:color w:val="000000" w:themeColor="text1"/>
          <w:sz w:val="30"/>
          <w:szCs w:val="30"/>
        </w:rPr>
        <w:t>CHAPTER 3: CURRENT PRACTICE OF AUDITING ACCOUNTING ESTIMATES OF LISTED COMPANIES ON THE VIETNAMESE STOCK MARKET PERFORMED BY INDEPENDENT AUDITORS</w:t>
      </w:r>
    </w:p>
    <w:p w14:paraId="14FA4F59" w14:textId="46866B3B" w:rsidR="00D5401B" w:rsidRPr="00D5401B" w:rsidRDefault="00D5401B" w:rsidP="00381B83">
      <w:pPr>
        <w:tabs>
          <w:tab w:val="left" w:pos="426"/>
        </w:tabs>
        <w:autoSpaceDE w:val="0"/>
        <w:autoSpaceDN w:val="0"/>
        <w:adjustRightInd w:val="0"/>
        <w:spacing w:line="288" w:lineRule="auto"/>
        <w:jc w:val="both"/>
        <w:rPr>
          <w:b/>
          <w:bCs/>
          <w:color w:val="000000" w:themeColor="text1"/>
          <w:sz w:val="30"/>
          <w:szCs w:val="30"/>
        </w:rPr>
      </w:pPr>
      <w:r w:rsidRPr="00D5401B">
        <w:rPr>
          <w:b/>
          <w:bCs/>
          <w:color w:val="000000" w:themeColor="text1"/>
          <w:sz w:val="30"/>
          <w:szCs w:val="30"/>
        </w:rPr>
        <w:t xml:space="preserve">3.1. </w:t>
      </w:r>
      <w:r w:rsidR="007E5D78">
        <w:rPr>
          <w:b/>
          <w:bCs/>
          <w:color w:val="000000" w:themeColor="text1"/>
          <w:sz w:val="30"/>
          <w:szCs w:val="30"/>
        </w:rPr>
        <w:t>C</w:t>
      </w:r>
      <w:r w:rsidR="007E5D78" w:rsidRPr="00D5401B">
        <w:rPr>
          <w:b/>
          <w:bCs/>
          <w:color w:val="000000" w:themeColor="text1"/>
          <w:sz w:val="30"/>
          <w:szCs w:val="30"/>
        </w:rPr>
        <w:t>haracteristics of listed companies affecting the audit of accounting estimates</w:t>
      </w:r>
    </w:p>
    <w:p w14:paraId="61C2B5EA" w14:textId="44D48382" w:rsidR="00D5401B" w:rsidRPr="007E5D78" w:rsidRDefault="007E5D78"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 xml:space="preserve">3.1.1. </w:t>
      </w:r>
      <w:r>
        <w:rPr>
          <w:b/>
          <w:bCs/>
          <w:i/>
          <w:iCs/>
          <w:color w:val="000000" w:themeColor="text1"/>
          <w:sz w:val="30"/>
          <w:szCs w:val="30"/>
        </w:rPr>
        <w:t>L</w:t>
      </w:r>
      <w:r w:rsidRPr="007E5D78">
        <w:rPr>
          <w:b/>
          <w:bCs/>
          <w:i/>
          <w:iCs/>
          <w:color w:val="000000" w:themeColor="text1"/>
          <w:sz w:val="30"/>
          <w:szCs w:val="30"/>
        </w:rPr>
        <w:t>egal framework and supervisory environment</w:t>
      </w:r>
    </w:p>
    <w:p w14:paraId="05C9AEC6" w14:textId="63CF1E6E" w:rsidR="00D5401B" w:rsidRPr="00D5401B" w:rsidRDefault="00D5401B"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D5401B">
        <w:rPr>
          <w:color w:val="000000" w:themeColor="text1"/>
          <w:sz w:val="30"/>
          <w:szCs w:val="30"/>
        </w:rPr>
        <w:t>Non-financial listed companies in Vietnam operate within a strict legal framework, which directly shapes the audit process and the audit quality of accounting estimates. Under the 2019 Law on Securities, the 2015 Law on Accounting, and guiding circulars such as Circular No. 96/2020/TT-BTC, Circular No. 68/2024/TT-BTC, and Circular No. 99/2025/TT-BTC, listed companies are required to disclose financial statements audited by independent auditors in accordance with Vietnamese Accounting Standards (VAS) and, in the future, IFRS.</w:t>
      </w:r>
    </w:p>
    <w:p w14:paraId="25429076" w14:textId="1D34AEAE"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 xml:space="preserve">3.1.2. Industry, </w:t>
      </w:r>
      <w:r w:rsidR="007E5D78" w:rsidRPr="007E5D78">
        <w:rPr>
          <w:b/>
          <w:bCs/>
          <w:i/>
          <w:iCs/>
          <w:color w:val="000000" w:themeColor="text1"/>
          <w:sz w:val="30"/>
          <w:szCs w:val="30"/>
        </w:rPr>
        <w:t>scale of operations and financial position</w:t>
      </w:r>
    </w:p>
    <w:p w14:paraId="05ACD0FE" w14:textId="091E09F4"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7E5D78">
        <w:rPr>
          <w:i/>
          <w:iCs/>
          <w:color w:val="000000" w:themeColor="text1"/>
          <w:sz w:val="30"/>
          <w:szCs w:val="30"/>
        </w:rPr>
        <w:t>First</w:t>
      </w:r>
      <w:r w:rsidR="00D5401B" w:rsidRPr="00D5401B">
        <w:rPr>
          <w:color w:val="000000" w:themeColor="text1"/>
          <w:sz w:val="30"/>
          <w:szCs w:val="30"/>
        </w:rPr>
        <w:t>, classification under the Global Industry Classification Standard (GICS) shows the diversity of non-financial listed companies.</w:t>
      </w:r>
    </w:p>
    <w:p w14:paraId="51DA56BF" w14:textId="607086B8"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7E5D78">
        <w:rPr>
          <w:i/>
          <w:iCs/>
          <w:color w:val="000000" w:themeColor="text1"/>
          <w:sz w:val="30"/>
          <w:szCs w:val="30"/>
        </w:rPr>
        <w:t>Second</w:t>
      </w:r>
      <w:r w:rsidR="00D5401B" w:rsidRPr="00D5401B">
        <w:rPr>
          <w:color w:val="000000" w:themeColor="text1"/>
          <w:sz w:val="30"/>
          <w:szCs w:val="30"/>
        </w:rPr>
        <w:t>, the number of listed companies on both exchanges declined from 745 in 2020 to 705 in 2024, reflecting stricter regulatory supervision.</w:t>
      </w:r>
    </w:p>
    <w:p w14:paraId="403EB940" w14:textId="57ED19B5"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7E5D78">
        <w:rPr>
          <w:i/>
          <w:iCs/>
          <w:color w:val="000000" w:themeColor="text1"/>
          <w:sz w:val="30"/>
          <w:szCs w:val="30"/>
        </w:rPr>
        <w:t>Third</w:t>
      </w:r>
      <w:r w:rsidR="00D5401B" w:rsidRPr="00D5401B">
        <w:rPr>
          <w:color w:val="000000" w:themeColor="text1"/>
          <w:sz w:val="30"/>
          <w:szCs w:val="30"/>
        </w:rPr>
        <w:t>, the financial position of listed companies may create incentives for financial statement fraud, particularly in relation to accounting estimates.</w:t>
      </w:r>
    </w:p>
    <w:p w14:paraId="41559A40" w14:textId="25AF52B3"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 xml:space="preserve">3.1.3. Organisation of </w:t>
      </w:r>
      <w:r w:rsidR="007E5D78" w:rsidRPr="007E5D78">
        <w:rPr>
          <w:b/>
          <w:bCs/>
          <w:i/>
          <w:iCs/>
          <w:color w:val="000000" w:themeColor="text1"/>
          <w:sz w:val="30"/>
          <w:szCs w:val="30"/>
        </w:rPr>
        <w:t>the finance and accounting function</w:t>
      </w:r>
    </w:p>
    <w:p w14:paraId="0C0B6677" w14:textId="52046662" w:rsidR="00D5401B" w:rsidRPr="00D5401B" w:rsidRDefault="007E5D78" w:rsidP="004E0977">
      <w:pPr>
        <w:tabs>
          <w:tab w:val="left" w:pos="426"/>
        </w:tabs>
        <w:autoSpaceDE w:val="0"/>
        <w:autoSpaceDN w:val="0"/>
        <w:adjustRightInd w:val="0"/>
        <w:spacing w:line="269"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 xml:space="preserve">The organisation of the finance and accounting function and the professionalism of the accounting system directly affect the quality and reliability of accounting estimates. In Vietnam, professional capacity differs markedly </w:t>
      </w:r>
      <w:r w:rsidR="00D5401B" w:rsidRPr="00D5401B">
        <w:rPr>
          <w:color w:val="000000" w:themeColor="text1"/>
          <w:sz w:val="30"/>
          <w:szCs w:val="30"/>
        </w:rPr>
        <w:lastRenderedPageBreak/>
        <w:t>among enterprise groups, especially between state-owned enterprises and large private corporations, and medium-sized or newly listed companies.</w:t>
      </w:r>
    </w:p>
    <w:p w14:paraId="2C669536" w14:textId="4836C73C" w:rsidR="00D5401B" w:rsidRPr="007E5D78" w:rsidRDefault="00D5401B" w:rsidP="004E0977">
      <w:pPr>
        <w:tabs>
          <w:tab w:val="left" w:pos="426"/>
        </w:tabs>
        <w:autoSpaceDE w:val="0"/>
        <w:autoSpaceDN w:val="0"/>
        <w:adjustRightInd w:val="0"/>
        <w:spacing w:line="269" w:lineRule="auto"/>
        <w:jc w:val="both"/>
        <w:rPr>
          <w:b/>
          <w:bCs/>
          <w:color w:val="000000" w:themeColor="text1"/>
          <w:sz w:val="30"/>
          <w:szCs w:val="30"/>
        </w:rPr>
      </w:pPr>
      <w:r w:rsidRPr="007E5D78">
        <w:rPr>
          <w:b/>
          <w:bCs/>
          <w:color w:val="000000" w:themeColor="text1"/>
          <w:sz w:val="30"/>
          <w:szCs w:val="30"/>
        </w:rPr>
        <w:t xml:space="preserve">3.2. Auditing </w:t>
      </w:r>
      <w:r w:rsidR="007E5D78" w:rsidRPr="007E5D78">
        <w:rPr>
          <w:b/>
          <w:bCs/>
          <w:color w:val="000000" w:themeColor="text1"/>
          <w:sz w:val="30"/>
          <w:szCs w:val="30"/>
        </w:rPr>
        <w:t>accounting estimates under vietnam’s legal framework</w:t>
      </w:r>
    </w:p>
    <w:p w14:paraId="7676F202" w14:textId="4A5396C3" w:rsidR="00D5401B" w:rsidRPr="007E5D78" w:rsidRDefault="00D5401B" w:rsidP="004E0977">
      <w:pPr>
        <w:tabs>
          <w:tab w:val="left" w:pos="426"/>
        </w:tabs>
        <w:autoSpaceDE w:val="0"/>
        <w:autoSpaceDN w:val="0"/>
        <w:adjustRightInd w:val="0"/>
        <w:spacing w:line="269" w:lineRule="auto"/>
        <w:jc w:val="both"/>
        <w:rPr>
          <w:b/>
          <w:bCs/>
          <w:i/>
          <w:iCs/>
          <w:color w:val="000000" w:themeColor="text1"/>
          <w:sz w:val="30"/>
          <w:szCs w:val="30"/>
        </w:rPr>
      </w:pPr>
      <w:r w:rsidRPr="007E5D78">
        <w:rPr>
          <w:b/>
          <w:bCs/>
          <w:i/>
          <w:iCs/>
          <w:color w:val="000000" w:themeColor="text1"/>
          <w:sz w:val="30"/>
          <w:szCs w:val="30"/>
        </w:rPr>
        <w:t>3.2.1. Regulatio</w:t>
      </w:r>
      <w:r w:rsidR="007E5D78" w:rsidRPr="007E5D78">
        <w:rPr>
          <w:b/>
          <w:bCs/>
          <w:i/>
          <w:iCs/>
          <w:color w:val="000000" w:themeColor="text1"/>
          <w:sz w:val="30"/>
          <w:szCs w:val="30"/>
        </w:rPr>
        <w:t>ns on accounting estimates in financial statements</w:t>
      </w:r>
    </w:p>
    <w:p w14:paraId="4C2F3C2C" w14:textId="03CB8931" w:rsidR="00D5401B" w:rsidRPr="00D5401B" w:rsidRDefault="007E5D78" w:rsidP="004E0977">
      <w:pPr>
        <w:tabs>
          <w:tab w:val="left" w:pos="426"/>
        </w:tabs>
        <w:autoSpaceDE w:val="0"/>
        <w:autoSpaceDN w:val="0"/>
        <w:adjustRightInd w:val="0"/>
        <w:spacing w:line="269"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Accounting estimates cover many material financial statement items, including provisions, depreciation of fixed assets, and revenue recognition for construction contracts. Their determination and presentation are not regulated in a single document but are dispersed across Vietnamese Accounting Standards and related guidance.</w:t>
      </w:r>
    </w:p>
    <w:p w14:paraId="4B245128" w14:textId="5ECA3E6C" w:rsidR="00D5401B" w:rsidRPr="007E5D78" w:rsidRDefault="00D5401B" w:rsidP="004E0977">
      <w:pPr>
        <w:tabs>
          <w:tab w:val="left" w:pos="426"/>
        </w:tabs>
        <w:autoSpaceDE w:val="0"/>
        <w:autoSpaceDN w:val="0"/>
        <w:adjustRightInd w:val="0"/>
        <w:spacing w:line="269" w:lineRule="auto"/>
        <w:jc w:val="both"/>
        <w:rPr>
          <w:b/>
          <w:bCs/>
          <w:i/>
          <w:iCs/>
          <w:color w:val="000000" w:themeColor="text1"/>
          <w:sz w:val="30"/>
          <w:szCs w:val="30"/>
        </w:rPr>
      </w:pPr>
      <w:r w:rsidRPr="007E5D78">
        <w:rPr>
          <w:b/>
          <w:bCs/>
          <w:i/>
          <w:iCs/>
          <w:color w:val="000000" w:themeColor="text1"/>
          <w:sz w:val="30"/>
          <w:szCs w:val="30"/>
        </w:rPr>
        <w:t>3.2.2. Regulations</w:t>
      </w:r>
      <w:r w:rsidR="007E5D78" w:rsidRPr="007E5D78">
        <w:rPr>
          <w:b/>
          <w:bCs/>
          <w:i/>
          <w:iCs/>
          <w:color w:val="000000" w:themeColor="text1"/>
          <w:sz w:val="30"/>
          <w:szCs w:val="30"/>
        </w:rPr>
        <w:t xml:space="preserve"> on auditing accounting estimates</w:t>
      </w:r>
    </w:p>
    <w:p w14:paraId="4B4A37F5" w14:textId="77777777" w:rsidR="00D5401B" w:rsidRPr="00D5401B" w:rsidRDefault="00D5401B" w:rsidP="004E0977">
      <w:pPr>
        <w:tabs>
          <w:tab w:val="left" w:pos="426"/>
        </w:tabs>
        <w:autoSpaceDE w:val="0"/>
        <w:autoSpaceDN w:val="0"/>
        <w:adjustRightInd w:val="0"/>
        <w:spacing w:line="269" w:lineRule="auto"/>
        <w:jc w:val="both"/>
        <w:rPr>
          <w:color w:val="000000" w:themeColor="text1"/>
          <w:sz w:val="30"/>
          <w:szCs w:val="30"/>
        </w:rPr>
      </w:pPr>
      <w:r w:rsidRPr="00D5401B">
        <w:rPr>
          <w:color w:val="000000" w:themeColor="text1"/>
          <w:sz w:val="30"/>
          <w:szCs w:val="30"/>
        </w:rPr>
        <w:t>Vietnamese Standards on Auditing provide guidance on auditing accounting estimates, including audit objectives, audit methods, audit procedures, and auditors’ responsibilities.</w:t>
      </w:r>
    </w:p>
    <w:p w14:paraId="79519654" w14:textId="4BEC0829" w:rsidR="00D5401B" w:rsidRPr="007E5D78" w:rsidRDefault="007E5D78" w:rsidP="004E0977">
      <w:pPr>
        <w:tabs>
          <w:tab w:val="left" w:pos="426"/>
        </w:tabs>
        <w:autoSpaceDE w:val="0"/>
        <w:autoSpaceDN w:val="0"/>
        <w:adjustRightInd w:val="0"/>
        <w:spacing w:line="269" w:lineRule="auto"/>
        <w:jc w:val="both"/>
        <w:rPr>
          <w:b/>
          <w:bCs/>
          <w:color w:val="000000" w:themeColor="text1"/>
          <w:sz w:val="30"/>
          <w:szCs w:val="30"/>
        </w:rPr>
      </w:pPr>
      <w:r w:rsidRPr="007E5D78">
        <w:rPr>
          <w:b/>
          <w:bCs/>
          <w:color w:val="000000" w:themeColor="text1"/>
          <w:sz w:val="30"/>
          <w:szCs w:val="30"/>
        </w:rPr>
        <w:t xml:space="preserve">3.3. </w:t>
      </w:r>
      <w:r>
        <w:rPr>
          <w:b/>
          <w:bCs/>
          <w:color w:val="000000" w:themeColor="text1"/>
          <w:sz w:val="30"/>
          <w:szCs w:val="30"/>
        </w:rPr>
        <w:t>C</w:t>
      </w:r>
      <w:r w:rsidRPr="007E5D78">
        <w:rPr>
          <w:b/>
          <w:bCs/>
          <w:color w:val="000000" w:themeColor="text1"/>
          <w:sz w:val="30"/>
          <w:szCs w:val="30"/>
        </w:rPr>
        <w:t>urrent practice of auditing accounting estimates of vietnamese listed companies by independent auditors</w:t>
      </w:r>
    </w:p>
    <w:p w14:paraId="4A011D09" w14:textId="6D57CE12" w:rsidR="00D5401B" w:rsidRPr="007E5D78" w:rsidRDefault="007E5D78" w:rsidP="004E0977">
      <w:pPr>
        <w:tabs>
          <w:tab w:val="left" w:pos="426"/>
        </w:tabs>
        <w:autoSpaceDE w:val="0"/>
        <w:autoSpaceDN w:val="0"/>
        <w:adjustRightInd w:val="0"/>
        <w:spacing w:line="269" w:lineRule="auto"/>
        <w:jc w:val="both"/>
        <w:rPr>
          <w:b/>
          <w:bCs/>
          <w:i/>
          <w:iCs/>
          <w:color w:val="000000" w:themeColor="text1"/>
          <w:sz w:val="30"/>
          <w:szCs w:val="30"/>
        </w:rPr>
      </w:pPr>
      <w:r w:rsidRPr="007E5D78">
        <w:rPr>
          <w:b/>
          <w:bCs/>
          <w:i/>
          <w:iCs/>
          <w:color w:val="000000" w:themeColor="text1"/>
          <w:sz w:val="30"/>
          <w:szCs w:val="30"/>
        </w:rPr>
        <w:t xml:space="preserve">3.3.1. </w:t>
      </w:r>
      <w:r>
        <w:rPr>
          <w:b/>
          <w:bCs/>
          <w:i/>
          <w:iCs/>
          <w:color w:val="000000" w:themeColor="text1"/>
          <w:sz w:val="30"/>
          <w:szCs w:val="30"/>
        </w:rPr>
        <w:t>A</w:t>
      </w:r>
      <w:r w:rsidRPr="007E5D78">
        <w:rPr>
          <w:b/>
          <w:bCs/>
          <w:i/>
          <w:iCs/>
          <w:color w:val="000000" w:themeColor="text1"/>
          <w:sz w:val="30"/>
          <w:szCs w:val="30"/>
        </w:rPr>
        <w:t>ccounting estimates in financial statements</w:t>
      </w:r>
    </w:p>
    <w:p w14:paraId="1ACF52F3" w14:textId="53B74970" w:rsidR="00D5401B" w:rsidRPr="00D5401B" w:rsidRDefault="00D5401B" w:rsidP="004E0977">
      <w:pPr>
        <w:tabs>
          <w:tab w:val="left" w:pos="426"/>
        </w:tabs>
        <w:autoSpaceDE w:val="0"/>
        <w:autoSpaceDN w:val="0"/>
        <w:adjustRightInd w:val="0"/>
        <w:spacing w:line="269" w:lineRule="auto"/>
        <w:jc w:val="both"/>
        <w:rPr>
          <w:color w:val="000000" w:themeColor="text1"/>
          <w:sz w:val="30"/>
          <w:szCs w:val="30"/>
        </w:rPr>
      </w:pPr>
      <w:r w:rsidRPr="007E5D78">
        <w:rPr>
          <w:b/>
          <w:bCs/>
          <w:i/>
          <w:iCs/>
          <w:color w:val="000000" w:themeColor="text1"/>
          <w:sz w:val="30"/>
          <w:szCs w:val="30"/>
        </w:rPr>
        <w:t>Prevalence of accounting estimates</w:t>
      </w:r>
      <w:r w:rsidR="007E5D78">
        <w:rPr>
          <w:b/>
          <w:bCs/>
          <w:i/>
          <w:iCs/>
          <w:color w:val="000000" w:themeColor="text1"/>
          <w:sz w:val="30"/>
          <w:szCs w:val="30"/>
        </w:rPr>
        <w:t xml:space="preserve">: </w:t>
      </w:r>
      <w:r w:rsidRPr="00D5401B">
        <w:rPr>
          <w:color w:val="000000" w:themeColor="text1"/>
          <w:sz w:val="30"/>
          <w:szCs w:val="30"/>
        </w:rPr>
        <w:t>Accounting estimates are material and common in the financial statements of non-financial listed companies due to the inherent complexity and uncertainty of business operations. The most common estimates include asset depreciation and provisions for asset losses, such as doubtful debts and inventory write-downs.</w:t>
      </w:r>
    </w:p>
    <w:p w14:paraId="13E24349" w14:textId="29B1069B" w:rsidR="00D5401B" w:rsidRPr="00D5401B" w:rsidRDefault="00D5401B" w:rsidP="004E0977">
      <w:pPr>
        <w:tabs>
          <w:tab w:val="left" w:pos="426"/>
        </w:tabs>
        <w:autoSpaceDE w:val="0"/>
        <w:autoSpaceDN w:val="0"/>
        <w:adjustRightInd w:val="0"/>
        <w:spacing w:line="269" w:lineRule="auto"/>
        <w:jc w:val="both"/>
        <w:rPr>
          <w:color w:val="000000" w:themeColor="text1"/>
          <w:sz w:val="30"/>
          <w:szCs w:val="30"/>
        </w:rPr>
      </w:pPr>
      <w:r w:rsidRPr="007E5D78">
        <w:rPr>
          <w:b/>
          <w:bCs/>
          <w:i/>
          <w:iCs/>
          <w:color w:val="000000" w:themeColor="text1"/>
          <w:sz w:val="30"/>
          <w:szCs w:val="30"/>
        </w:rPr>
        <w:t>Emergence of complex estimates — fair value estimates</w:t>
      </w:r>
      <w:r w:rsidR="007E5D78">
        <w:rPr>
          <w:color w:val="000000" w:themeColor="text1"/>
          <w:sz w:val="30"/>
          <w:szCs w:val="30"/>
        </w:rPr>
        <w:t xml:space="preserve">: </w:t>
      </w:r>
      <w:r w:rsidRPr="00D5401B">
        <w:rPr>
          <w:color w:val="000000" w:themeColor="text1"/>
          <w:sz w:val="30"/>
          <w:szCs w:val="30"/>
        </w:rPr>
        <w:t>Fair value appears in several items of non-financial listed companies but has not yet become common practice.</w:t>
      </w:r>
    </w:p>
    <w:p w14:paraId="1927652D" w14:textId="7AEE2A3C" w:rsidR="00D5401B" w:rsidRPr="00D5401B" w:rsidRDefault="00D5401B" w:rsidP="004E0977">
      <w:pPr>
        <w:tabs>
          <w:tab w:val="left" w:pos="426"/>
        </w:tabs>
        <w:autoSpaceDE w:val="0"/>
        <w:autoSpaceDN w:val="0"/>
        <w:adjustRightInd w:val="0"/>
        <w:spacing w:line="269" w:lineRule="auto"/>
        <w:jc w:val="both"/>
        <w:rPr>
          <w:color w:val="000000" w:themeColor="text1"/>
          <w:sz w:val="30"/>
          <w:szCs w:val="30"/>
        </w:rPr>
      </w:pPr>
      <w:r w:rsidRPr="007E5D78">
        <w:rPr>
          <w:b/>
          <w:bCs/>
          <w:i/>
          <w:iCs/>
          <w:color w:val="000000" w:themeColor="text1"/>
          <w:sz w:val="30"/>
          <w:szCs w:val="30"/>
        </w:rPr>
        <w:t>Misstatements of accounting estimates</w:t>
      </w:r>
      <w:r w:rsidR="007E5D78">
        <w:rPr>
          <w:b/>
          <w:bCs/>
          <w:i/>
          <w:iCs/>
          <w:color w:val="000000" w:themeColor="text1"/>
          <w:sz w:val="30"/>
          <w:szCs w:val="30"/>
        </w:rPr>
        <w:t xml:space="preserve">: </w:t>
      </w:r>
      <w:r w:rsidRPr="00D5401B">
        <w:rPr>
          <w:color w:val="000000" w:themeColor="text1"/>
          <w:sz w:val="30"/>
          <w:szCs w:val="30"/>
        </w:rPr>
        <w:t>Accounting estimates are a major source of material post-audit adjustments. Data show a stable number of companies with post-audit differences directly related to accounting estimates.</w:t>
      </w:r>
    </w:p>
    <w:p w14:paraId="40FFBECC" w14:textId="77777777" w:rsidR="007E5D78" w:rsidRDefault="00D5401B" w:rsidP="004E0977">
      <w:pPr>
        <w:tabs>
          <w:tab w:val="left" w:pos="426"/>
        </w:tabs>
        <w:autoSpaceDE w:val="0"/>
        <w:autoSpaceDN w:val="0"/>
        <w:adjustRightInd w:val="0"/>
        <w:spacing w:line="269" w:lineRule="auto"/>
        <w:jc w:val="both"/>
        <w:rPr>
          <w:b/>
          <w:bCs/>
          <w:i/>
          <w:iCs/>
          <w:color w:val="000000" w:themeColor="text1"/>
          <w:sz w:val="30"/>
          <w:szCs w:val="30"/>
        </w:rPr>
      </w:pPr>
      <w:r w:rsidRPr="007E5D78">
        <w:rPr>
          <w:b/>
          <w:bCs/>
          <w:i/>
          <w:iCs/>
          <w:color w:val="000000" w:themeColor="text1"/>
          <w:sz w:val="30"/>
          <w:szCs w:val="30"/>
        </w:rPr>
        <w:t xml:space="preserve">3.3.2. Basis for </w:t>
      </w:r>
      <w:r w:rsidR="007E5D78" w:rsidRPr="007E5D78">
        <w:rPr>
          <w:b/>
          <w:bCs/>
          <w:i/>
          <w:iCs/>
          <w:color w:val="000000" w:themeColor="text1"/>
          <w:sz w:val="30"/>
          <w:szCs w:val="30"/>
        </w:rPr>
        <w:t>auditing accounting estimates</w:t>
      </w:r>
      <w:r w:rsidR="007E5D78">
        <w:rPr>
          <w:b/>
          <w:bCs/>
          <w:i/>
          <w:iCs/>
          <w:color w:val="000000" w:themeColor="text1"/>
          <w:sz w:val="30"/>
          <w:szCs w:val="30"/>
        </w:rPr>
        <w:tab/>
      </w:r>
    </w:p>
    <w:p w14:paraId="0493098D" w14:textId="2E475D0B" w:rsidR="00D5401B" w:rsidRPr="007E5D78" w:rsidRDefault="007E5D78" w:rsidP="004E0977">
      <w:pPr>
        <w:tabs>
          <w:tab w:val="left" w:pos="426"/>
        </w:tabs>
        <w:autoSpaceDE w:val="0"/>
        <w:autoSpaceDN w:val="0"/>
        <w:adjustRightInd w:val="0"/>
        <w:spacing w:line="269" w:lineRule="auto"/>
        <w:jc w:val="both"/>
        <w:rPr>
          <w:b/>
          <w:bCs/>
          <w:i/>
          <w:iCs/>
          <w:color w:val="000000" w:themeColor="text1"/>
          <w:sz w:val="30"/>
          <w:szCs w:val="30"/>
        </w:rPr>
      </w:pPr>
      <w:r>
        <w:rPr>
          <w:b/>
          <w:bCs/>
          <w:i/>
          <w:iCs/>
          <w:color w:val="000000" w:themeColor="text1"/>
          <w:sz w:val="30"/>
          <w:szCs w:val="30"/>
        </w:rPr>
        <w:tab/>
      </w:r>
      <w:r w:rsidR="00D5401B" w:rsidRPr="00D5401B">
        <w:rPr>
          <w:color w:val="000000" w:themeColor="text1"/>
          <w:sz w:val="30"/>
          <w:szCs w:val="30"/>
        </w:rPr>
        <w:t>The study examines the basis for auditing accounting estimates from two aspects: legal basis and practical basis.</w:t>
      </w:r>
    </w:p>
    <w:p w14:paraId="17E226E3" w14:textId="77777777" w:rsidR="00D5401B" w:rsidRPr="007E5D78" w:rsidRDefault="00D5401B" w:rsidP="004E0977">
      <w:pPr>
        <w:tabs>
          <w:tab w:val="left" w:pos="426"/>
        </w:tabs>
        <w:autoSpaceDE w:val="0"/>
        <w:autoSpaceDN w:val="0"/>
        <w:adjustRightInd w:val="0"/>
        <w:spacing w:line="269" w:lineRule="auto"/>
        <w:jc w:val="both"/>
        <w:rPr>
          <w:b/>
          <w:bCs/>
          <w:color w:val="000000" w:themeColor="text1"/>
          <w:sz w:val="30"/>
          <w:szCs w:val="30"/>
        </w:rPr>
      </w:pPr>
      <w:r w:rsidRPr="007E5D78">
        <w:rPr>
          <w:b/>
          <w:bCs/>
          <w:color w:val="000000" w:themeColor="text1"/>
          <w:sz w:val="30"/>
          <w:szCs w:val="30"/>
        </w:rPr>
        <w:t>Legal basis</w:t>
      </w:r>
    </w:p>
    <w:p w14:paraId="59FAA2F0" w14:textId="02C94D09" w:rsidR="00D5401B" w:rsidRPr="00D5401B" w:rsidRDefault="007E5D78" w:rsidP="004E0977">
      <w:pPr>
        <w:tabs>
          <w:tab w:val="left" w:pos="426"/>
        </w:tabs>
        <w:autoSpaceDE w:val="0"/>
        <w:autoSpaceDN w:val="0"/>
        <w:adjustRightInd w:val="0"/>
        <w:spacing w:line="269"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Interviews show complete consistency among the three groups of audit firms in complying with Vietnam’s current legal framework.</w:t>
      </w:r>
    </w:p>
    <w:p w14:paraId="7F49AE2C" w14:textId="77777777" w:rsidR="00D5401B" w:rsidRPr="007E5D78" w:rsidRDefault="00D5401B" w:rsidP="004E0977">
      <w:pPr>
        <w:tabs>
          <w:tab w:val="left" w:pos="426"/>
        </w:tabs>
        <w:autoSpaceDE w:val="0"/>
        <w:autoSpaceDN w:val="0"/>
        <w:adjustRightInd w:val="0"/>
        <w:spacing w:line="269" w:lineRule="auto"/>
        <w:jc w:val="both"/>
        <w:rPr>
          <w:b/>
          <w:bCs/>
          <w:color w:val="000000" w:themeColor="text1"/>
          <w:sz w:val="30"/>
          <w:szCs w:val="30"/>
        </w:rPr>
      </w:pPr>
      <w:r w:rsidRPr="007E5D78">
        <w:rPr>
          <w:b/>
          <w:bCs/>
          <w:color w:val="000000" w:themeColor="text1"/>
          <w:sz w:val="30"/>
          <w:szCs w:val="30"/>
        </w:rPr>
        <w:t>Practical basis</w:t>
      </w:r>
    </w:p>
    <w:p w14:paraId="48ABB7C8" w14:textId="7F9D042B"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In-depth interviews reveal clear differences among the three groups of audit firms in auditors’ professional competence, technical tools and support systems, and specialised internal guidance on auditing accounting estimates.</w:t>
      </w:r>
    </w:p>
    <w:p w14:paraId="7EB65FC6" w14:textId="6E167A23"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lastRenderedPageBreak/>
        <w:t xml:space="preserve">3.3.3. Audit </w:t>
      </w:r>
      <w:r w:rsidR="007E5D78" w:rsidRPr="007E5D78">
        <w:rPr>
          <w:b/>
          <w:bCs/>
          <w:i/>
          <w:iCs/>
          <w:color w:val="000000" w:themeColor="text1"/>
          <w:sz w:val="30"/>
          <w:szCs w:val="30"/>
        </w:rPr>
        <w:t>methods for accounting estimates</w:t>
      </w:r>
    </w:p>
    <w:p w14:paraId="35853341" w14:textId="6F58745E"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Auditors in all three groups apply the risk-based approach under VSA 540 through risk assessment, risk response, and conclusion. However, the depth and technological application of procedures differ significantly among the groups.</w:t>
      </w:r>
    </w:p>
    <w:p w14:paraId="520C160F" w14:textId="00F12AE6"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 xml:space="preserve">3.3.4. Content and </w:t>
      </w:r>
      <w:r w:rsidR="007E5D78" w:rsidRPr="007E5D78">
        <w:rPr>
          <w:b/>
          <w:bCs/>
          <w:i/>
          <w:iCs/>
          <w:color w:val="000000" w:themeColor="text1"/>
          <w:sz w:val="30"/>
          <w:szCs w:val="30"/>
        </w:rPr>
        <w:t>procedures for auditing accounting estimates</w:t>
      </w:r>
    </w:p>
    <w:p w14:paraId="7E9B9E12" w14:textId="7E12BB6C"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 xml:space="preserve">3.3.4.1. Risk </w:t>
      </w:r>
      <w:r w:rsidR="007E5D78" w:rsidRPr="007E5D78">
        <w:rPr>
          <w:i/>
          <w:iCs/>
          <w:color w:val="000000" w:themeColor="text1"/>
          <w:sz w:val="30"/>
          <w:szCs w:val="30"/>
        </w:rPr>
        <w:t>identification and information analysis</w:t>
      </w:r>
    </w:p>
    <w:p w14:paraId="330C10E0" w14:textId="3C114CDA"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1.1. Understanding the operating environment and risks related to accounting estimates and disclosures</w:t>
      </w:r>
    </w:p>
    <w:p w14:paraId="70F03BD0" w14:textId="77777777" w:rsidR="00D5401B" w:rsidRPr="00D5401B" w:rsidRDefault="00D5401B" w:rsidP="00174593">
      <w:pPr>
        <w:tabs>
          <w:tab w:val="left" w:pos="426"/>
        </w:tabs>
        <w:autoSpaceDE w:val="0"/>
        <w:autoSpaceDN w:val="0"/>
        <w:adjustRightInd w:val="0"/>
        <w:spacing w:line="288" w:lineRule="auto"/>
        <w:jc w:val="both"/>
        <w:rPr>
          <w:color w:val="000000" w:themeColor="text1"/>
          <w:sz w:val="30"/>
          <w:szCs w:val="30"/>
        </w:rPr>
      </w:pPr>
      <w:r w:rsidRPr="00D5401B">
        <w:rPr>
          <w:color w:val="000000" w:themeColor="text1"/>
          <w:sz w:val="30"/>
          <w:szCs w:val="30"/>
        </w:rPr>
        <w:t>Procedures for understanding the operating environment and assessing risks have been performed. However, the depth of implementation differs significantly, especially for estimate-related items.</w:t>
      </w:r>
    </w:p>
    <w:p w14:paraId="1166F556" w14:textId="7EBE12B8"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1.2. Understanding significant business cycles related to accounting estimates</w:t>
      </w:r>
      <w:r>
        <w:rPr>
          <w:color w:val="000000" w:themeColor="text1"/>
          <w:sz w:val="30"/>
          <w:szCs w:val="30"/>
        </w:rPr>
        <w:t xml:space="preserve">. </w:t>
      </w:r>
      <w:r w:rsidR="00D5401B" w:rsidRPr="00D5401B">
        <w:rPr>
          <w:color w:val="000000" w:themeColor="text1"/>
          <w:sz w:val="30"/>
          <w:szCs w:val="30"/>
        </w:rPr>
        <w:t>All respondents agreed that understanding key business cycles is mandatory. Implementation differs among groups: Group 1 achieved 100% compliance, Group 2 reached 88.63%, and Group 3 reached only 64.27%. Groups 1 and 2 focused more on technical control aspects, while Group 3 focused mainly on general business understanding and accounting policies.</w:t>
      </w:r>
    </w:p>
    <w:p w14:paraId="35DE9D0A" w14:textId="5CE120A4"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1.3. Understanding internal control related to accounting estimates</w:t>
      </w:r>
    </w:p>
    <w:p w14:paraId="383B5656" w14:textId="77777777" w:rsidR="00D5401B" w:rsidRPr="00D5401B" w:rsidRDefault="00D5401B" w:rsidP="00174593">
      <w:pPr>
        <w:tabs>
          <w:tab w:val="left" w:pos="426"/>
        </w:tabs>
        <w:autoSpaceDE w:val="0"/>
        <w:autoSpaceDN w:val="0"/>
        <w:adjustRightInd w:val="0"/>
        <w:spacing w:line="288" w:lineRule="auto"/>
        <w:jc w:val="both"/>
        <w:rPr>
          <w:color w:val="000000" w:themeColor="text1"/>
          <w:sz w:val="30"/>
          <w:szCs w:val="30"/>
        </w:rPr>
      </w:pPr>
      <w:r w:rsidRPr="00D5401B">
        <w:rPr>
          <w:color w:val="000000" w:themeColor="text1"/>
          <w:sz w:val="30"/>
          <w:szCs w:val="30"/>
        </w:rPr>
        <w:t>Groups 1 and 2 performed detailed walk-through tests for significant cycles. In contrast, Group 3 and part of Group 2 tended to rely on prior-period evidence rather than current-period control testing.</w:t>
      </w:r>
    </w:p>
    <w:p w14:paraId="60E03097" w14:textId="375FE027"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2. Reviewing prior-period accounting estimates</w:t>
      </w:r>
      <w:r>
        <w:rPr>
          <w:color w:val="000000" w:themeColor="text1"/>
          <w:sz w:val="30"/>
          <w:szCs w:val="30"/>
        </w:rPr>
        <w:t xml:space="preserve">: </w:t>
      </w:r>
      <w:r w:rsidR="00D5401B" w:rsidRPr="00D5401B">
        <w:rPr>
          <w:color w:val="000000" w:themeColor="text1"/>
          <w:sz w:val="30"/>
          <w:szCs w:val="30"/>
        </w:rPr>
        <w:t>All auditors confirmed the importance of reviewing prior-period estimates. However, this is not a separate step but is integrated into planning, business understanding, understanding of client estimates, and analytical procedures.</w:t>
      </w:r>
    </w:p>
    <w:p w14:paraId="1F4618B5" w14:textId="4386C490"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3. Allocating audit resources</w:t>
      </w:r>
      <w:r>
        <w:rPr>
          <w:color w:val="000000" w:themeColor="text1"/>
          <w:sz w:val="30"/>
          <w:szCs w:val="30"/>
        </w:rPr>
        <w:t>: A</w:t>
      </w:r>
      <w:r w:rsidR="00D5401B" w:rsidRPr="00D5401B">
        <w:rPr>
          <w:color w:val="000000" w:themeColor="text1"/>
          <w:sz w:val="30"/>
          <w:szCs w:val="30"/>
        </w:rPr>
        <w:t>udit file reviews show that all auditors assign personnel based on competence, experience, and client industry characteristics. However, interviews reveal clear differences in the practical basis for resource allocation.</w:t>
      </w:r>
    </w:p>
    <w:p w14:paraId="5F2EA42E" w14:textId="54BF8912"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3.3.4.2. Identifying</w:t>
      </w:r>
      <w:r w:rsidR="007E5D78" w:rsidRPr="007E5D78">
        <w:rPr>
          <w:i/>
          <w:iCs/>
          <w:color w:val="000000" w:themeColor="text1"/>
          <w:sz w:val="30"/>
          <w:szCs w:val="30"/>
        </w:rPr>
        <w:t xml:space="preserve"> and assessing risks of material misstatement</w:t>
      </w:r>
    </w:p>
    <w:p w14:paraId="67C72AC9" w14:textId="00BBD0BF"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4. Identifying and assessing risks of material misstatement</w:t>
      </w:r>
      <w:r>
        <w:rPr>
          <w:color w:val="000000" w:themeColor="text1"/>
          <w:sz w:val="30"/>
          <w:szCs w:val="30"/>
        </w:rPr>
        <w:t xml:space="preserve">: </w:t>
      </w:r>
      <w:r w:rsidR="00D5401B" w:rsidRPr="00D5401B">
        <w:rPr>
          <w:color w:val="000000" w:themeColor="text1"/>
          <w:sz w:val="30"/>
          <w:szCs w:val="30"/>
        </w:rPr>
        <w:t>All auditors agreed that risk assessment is the methodological basis for designing audit procedures. However, risks related to accounting estimates are not assessed separately but integrated into the assessment of each relevant item or business cycle.</w:t>
      </w:r>
    </w:p>
    <w:p w14:paraId="3B70DCBE" w14:textId="6606CC57"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lastRenderedPageBreak/>
        <w:tab/>
      </w:r>
      <w:r w:rsidR="00D5401B" w:rsidRPr="00D5401B">
        <w:rPr>
          <w:color w:val="000000" w:themeColor="text1"/>
          <w:sz w:val="30"/>
          <w:szCs w:val="30"/>
        </w:rPr>
        <w:t>Step 5. Identifying significant risks and appropriate responses</w:t>
      </w:r>
      <w:r>
        <w:rPr>
          <w:color w:val="000000" w:themeColor="text1"/>
          <w:sz w:val="30"/>
          <w:szCs w:val="30"/>
        </w:rPr>
        <w:t xml:space="preserve">: </w:t>
      </w:r>
      <w:r w:rsidR="00D5401B" w:rsidRPr="00D5401B">
        <w:rPr>
          <w:color w:val="000000" w:themeColor="text1"/>
          <w:sz w:val="30"/>
          <w:szCs w:val="30"/>
        </w:rPr>
        <w:t>Auditors in all three groups identify and assess significant risks as a basis for designing responses. However, there are no separate working papers for accounting estimates at this step; the assessment is integrated into the overall financial statement audit process.</w:t>
      </w:r>
    </w:p>
    <w:p w14:paraId="73D13678" w14:textId="222627B0"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3.3.4.3. R</w:t>
      </w:r>
      <w:r w:rsidR="007E5D78" w:rsidRPr="007E5D78">
        <w:rPr>
          <w:i/>
          <w:iCs/>
          <w:color w:val="000000" w:themeColor="text1"/>
          <w:sz w:val="30"/>
          <w:szCs w:val="30"/>
        </w:rPr>
        <w:t>esponding to risks of material misstatement</w:t>
      </w:r>
    </w:p>
    <w:p w14:paraId="399CBDCA" w14:textId="3382AEA8"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6. Developing specific audit procedures</w:t>
      </w:r>
      <w:r>
        <w:rPr>
          <w:color w:val="000000" w:themeColor="text1"/>
          <w:sz w:val="30"/>
          <w:szCs w:val="30"/>
        </w:rPr>
        <w:t xml:space="preserve">: </w:t>
      </w:r>
      <w:r w:rsidR="00D5401B" w:rsidRPr="00D5401B">
        <w:rPr>
          <w:color w:val="000000" w:themeColor="text1"/>
          <w:sz w:val="30"/>
          <w:szCs w:val="30"/>
        </w:rPr>
        <w:t>All auditors design audit programmes for each financial statement item based on assessed risks. Procedures are initially designed at the planning stage and adjusted during audit execution. Some firms design separate programmes for specific accounting estimates, while others integrate estimate-related procedures into the audit programme for the relevant item.</w:t>
      </w:r>
    </w:p>
    <w:p w14:paraId="56C22694" w14:textId="350435CD"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7.1. Testing how management prepares accounting estimates</w:t>
      </w:r>
      <w:r>
        <w:rPr>
          <w:color w:val="000000" w:themeColor="text1"/>
          <w:sz w:val="30"/>
          <w:szCs w:val="30"/>
        </w:rPr>
        <w:t xml:space="preserve">: </w:t>
      </w:r>
      <w:r w:rsidR="00D5401B" w:rsidRPr="00D5401B">
        <w:rPr>
          <w:color w:val="000000" w:themeColor="text1"/>
          <w:sz w:val="30"/>
          <w:szCs w:val="30"/>
        </w:rPr>
        <w:t>This procedure focuses on assessing the reasonableness of management’s assumptions, input data, and calculation methods. It is an integrated procedure combining tests of controls and substantive tests.</w:t>
      </w:r>
    </w:p>
    <w:p w14:paraId="714ECE7C" w14:textId="77777777"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Tests of controls</w:t>
      </w:r>
    </w:p>
    <w:p w14:paraId="77545943" w14:textId="35781339"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Auditors examine internal processes, such as policies related to accounting estimates, approvals, preparation responsibilities, and compliance with standards. However, tests of controls over how management identifies and prepares accounting estimates remain limited and are mainly replaced by substantive procedures.</w:t>
      </w:r>
    </w:p>
    <w:p w14:paraId="79F16708" w14:textId="77777777" w:rsidR="00D5401B" w:rsidRPr="007E5D78"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Substantive tests</w:t>
      </w:r>
    </w:p>
    <w:p w14:paraId="46324F5A" w14:textId="02AAE004"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Depending on the initial internal control assessment, auditors flexibly select individual or combined risk response strategies suitable for each estimate.</w:t>
      </w:r>
      <w:r>
        <w:rPr>
          <w:color w:val="000000" w:themeColor="text1"/>
          <w:sz w:val="30"/>
          <w:szCs w:val="30"/>
        </w:rPr>
        <w:t xml:space="preserve"> </w:t>
      </w:r>
      <w:r w:rsidR="00D5401B" w:rsidRPr="00D5401B">
        <w:rPr>
          <w:color w:val="000000" w:themeColor="text1"/>
          <w:sz w:val="30"/>
          <w:szCs w:val="30"/>
        </w:rPr>
        <w:t>Depreciation of fixed assets</w:t>
      </w:r>
      <w:r>
        <w:rPr>
          <w:color w:val="000000" w:themeColor="text1"/>
          <w:sz w:val="30"/>
          <w:szCs w:val="30"/>
        </w:rPr>
        <w:t>. T</w:t>
      </w:r>
      <w:r w:rsidR="00D5401B" w:rsidRPr="00D5401B">
        <w:rPr>
          <w:color w:val="000000" w:themeColor="text1"/>
          <w:sz w:val="30"/>
          <w:szCs w:val="30"/>
        </w:rPr>
        <w:t>his is the most common accounting estimate in the financial statements of non-financial listed companies. Interviews and file reviews show clear differences among groups in preferred risk response methods.</w:t>
      </w:r>
    </w:p>
    <w:p w14:paraId="131B172D" w14:textId="77777777"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Provision for doubtful debts</w:t>
      </w:r>
    </w:p>
    <w:p w14:paraId="1154C6E8" w14:textId="7060AA14"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All interviewed auditors stated that this estimate is common in non-financial listed companies. The results show differences among firms in the level of detail and in the selection and implementation of audit approaches. Some files did not fully document the required work steps.</w:t>
      </w:r>
    </w:p>
    <w:p w14:paraId="3C963A2E" w14:textId="77777777" w:rsidR="002E7785" w:rsidRDefault="002E7785">
      <w:pPr>
        <w:spacing w:after="160" w:line="259" w:lineRule="auto"/>
        <w:rPr>
          <w:i/>
          <w:iCs/>
          <w:color w:val="000000" w:themeColor="text1"/>
          <w:sz w:val="30"/>
          <w:szCs w:val="30"/>
        </w:rPr>
      </w:pPr>
      <w:r>
        <w:rPr>
          <w:i/>
          <w:iCs/>
          <w:color w:val="000000" w:themeColor="text1"/>
          <w:sz w:val="30"/>
          <w:szCs w:val="30"/>
        </w:rPr>
        <w:br w:type="page"/>
      </w:r>
    </w:p>
    <w:p w14:paraId="7C5F768A" w14:textId="00078C19"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lastRenderedPageBreak/>
        <w:t>Provision for decline in value of investments</w:t>
      </w:r>
    </w:p>
    <w:p w14:paraId="7553782D" w14:textId="4769BD0D"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This is a material accounting estimate for non-financial listed companies with diversified investment activities. Interviews and file reviews show clear differences in audit approach and depth among audit firm groups.</w:t>
      </w:r>
    </w:p>
    <w:p w14:paraId="1E3653DB" w14:textId="32BEBD86"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Provision for inventory write-down</w:t>
      </w:r>
    </w:p>
    <w:p w14:paraId="253BB5A1" w14:textId="3E8668F9"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This estimate frequently appears in the financial statements of non-financial listed companies, especially manufacturing, trading, and long-cycle inventory enterprises. Testing of subsequent sales events is rarely performed, or if performed, is insufficiently documented, reducing the completeness and reliability of audit evidence.</w:t>
      </w:r>
    </w:p>
    <w:p w14:paraId="7EB39662" w14:textId="77777777"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Other estimates</w:t>
      </w:r>
    </w:p>
    <w:p w14:paraId="4A9D36F2" w14:textId="4575FCB6"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Provision for liabilities is a specific estimate with high uncertainty, related to future legal or constructive obligations. File reviews show clear differences in practical approaches.</w:t>
      </w:r>
    </w:p>
    <w:p w14:paraId="0C51B9CF" w14:textId="77777777" w:rsidR="00D5401B" w:rsidRPr="007E5D78" w:rsidRDefault="00D5401B" w:rsidP="00174593">
      <w:pPr>
        <w:tabs>
          <w:tab w:val="left" w:pos="426"/>
        </w:tabs>
        <w:autoSpaceDE w:val="0"/>
        <w:autoSpaceDN w:val="0"/>
        <w:adjustRightInd w:val="0"/>
        <w:spacing w:line="288" w:lineRule="auto"/>
        <w:jc w:val="both"/>
        <w:rPr>
          <w:i/>
          <w:iCs/>
          <w:color w:val="000000" w:themeColor="text1"/>
          <w:sz w:val="30"/>
          <w:szCs w:val="30"/>
        </w:rPr>
      </w:pPr>
      <w:r w:rsidRPr="007E5D78">
        <w:rPr>
          <w:i/>
          <w:iCs/>
          <w:color w:val="000000" w:themeColor="text1"/>
          <w:sz w:val="30"/>
          <w:szCs w:val="30"/>
        </w:rPr>
        <w:t>Fair value estimates</w:t>
      </w:r>
    </w:p>
    <w:p w14:paraId="3651F026" w14:textId="5A6CAD4E"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Fair value is not yet common among non-financial listed companies. Interviews show clear differences among audit firm groups in competence and methodology.</w:t>
      </w:r>
    </w:p>
    <w:p w14:paraId="64C78919" w14:textId="14AB695D"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7.2. Evaluating disclosures on estimation uncertainty</w:t>
      </w:r>
      <w:r>
        <w:rPr>
          <w:color w:val="000000" w:themeColor="text1"/>
          <w:sz w:val="30"/>
          <w:szCs w:val="30"/>
        </w:rPr>
        <w:t xml:space="preserve">: </w:t>
      </w:r>
      <w:r w:rsidR="00D5401B" w:rsidRPr="00D5401B">
        <w:rPr>
          <w:color w:val="000000" w:themeColor="text1"/>
          <w:sz w:val="30"/>
          <w:szCs w:val="30"/>
        </w:rPr>
        <w:t>This procedure is mandatory and usually performed together with testing how management prepares estimates. However, the depth of procedures and level of professional skepticism differ significantly among audit firm groups.</w:t>
      </w:r>
    </w:p>
    <w:p w14:paraId="0EB3C295" w14:textId="70FE8D81" w:rsidR="00D5401B" w:rsidRPr="00D5401B"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8. Evaluating management bias</w:t>
      </w:r>
      <w:r w:rsidR="00F85916">
        <w:rPr>
          <w:color w:val="000000" w:themeColor="text1"/>
          <w:sz w:val="30"/>
          <w:szCs w:val="30"/>
        </w:rPr>
        <w:t xml:space="preserve">: </w:t>
      </w:r>
      <w:r w:rsidR="00D5401B" w:rsidRPr="00D5401B">
        <w:rPr>
          <w:color w:val="000000" w:themeColor="text1"/>
          <w:sz w:val="30"/>
          <w:szCs w:val="30"/>
        </w:rPr>
        <w:t>All auditors evaluate management bias in accounting estimates, but not as a separate procedure. It is integrated into the assessment of recognition, presentation, and disclosure of accounting estimates and incorporated into audit programmes and internal working paper templates.</w:t>
      </w:r>
    </w:p>
    <w:p w14:paraId="213C764B" w14:textId="1ABE1B5F"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i/>
          <w:iCs/>
          <w:color w:val="000000" w:themeColor="text1"/>
          <w:sz w:val="30"/>
          <w:szCs w:val="30"/>
        </w:rPr>
        <w:t xml:space="preserve">3.3.4.4. Aggregating </w:t>
      </w:r>
      <w:r w:rsidR="00F85916" w:rsidRPr="00F85916">
        <w:rPr>
          <w:i/>
          <w:iCs/>
          <w:color w:val="000000" w:themeColor="text1"/>
          <w:sz w:val="30"/>
          <w:szCs w:val="30"/>
        </w:rPr>
        <w:t>results and communicating with the audited entity</w:t>
      </w:r>
    </w:p>
    <w:p w14:paraId="48224915" w14:textId="69861017"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9. Overall evaluation based on performed procedures</w:t>
      </w:r>
      <w:r>
        <w:rPr>
          <w:color w:val="000000" w:themeColor="text1"/>
          <w:sz w:val="30"/>
          <w:szCs w:val="30"/>
        </w:rPr>
        <w:t xml:space="preserve">: </w:t>
      </w:r>
      <w:r w:rsidR="00D5401B" w:rsidRPr="00D5401B">
        <w:rPr>
          <w:color w:val="000000" w:themeColor="text1"/>
          <w:sz w:val="30"/>
          <w:szCs w:val="30"/>
        </w:rPr>
        <w:t>All auditors perform this overall evaluation. However, file reviews show clear gaps among groups in systematisation, critical analysis, and documentation quality.</w:t>
      </w:r>
    </w:p>
    <w:p w14:paraId="3AE07286" w14:textId="139D93C5"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Step 10. Completing audit work related to accounting estimates</w:t>
      </w:r>
      <w:r>
        <w:rPr>
          <w:color w:val="000000" w:themeColor="text1"/>
          <w:sz w:val="30"/>
          <w:szCs w:val="30"/>
        </w:rPr>
        <w:t xml:space="preserve">: </w:t>
      </w:r>
      <w:r w:rsidR="00D5401B" w:rsidRPr="00D5401B">
        <w:rPr>
          <w:color w:val="000000" w:themeColor="text1"/>
          <w:sz w:val="30"/>
          <w:szCs w:val="30"/>
        </w:rPr>
        <w:t xml:space="preserve">Auditors stated that completion-stage procedures before issuing the audit report are also related to accounting estimates, especially when these items materially affect the financial statements. Firms with complete audit processes perform this step </w:t>
      </w:r>
      <w:r w:rsidR="00D5401B" w:rsidRPr="00D5401B">
        <w:rPr>
          <w:color w:val="000000" w:themeColor="text1"/>
          <w:sz w:val="30"/>
          <w:szCs w:val="30"/>
        </w:rPr>
        <w:lastRenderedPageBreak/>
        <w:t>properly, while firms with lower-quality files often perform it superficially and fail to meet VACPA’s model audit programme requirements.</w:t>
      </w:r>
    </w:p>
    <w:p w14:paraId="4F964EA1" w14:textId="1F3AA31E"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The required procedures include: reviewing related-party transactions; reviewing subsequent events; assessing compliance with laws and regulations; assessing the going concern assumption; reviewing estimates related to litigation, disputes, contingent liabilities, and commitments; obtaining written representations; performing analytical procedures; summarising audit results and communicating with the client; and controlling audit quality over accounting estimates.</w:t>
      </w:r>
    </w:p>
    <w:p w14:paraId="5453490F" w14:textId="6B804A07" w:rsidR="00D5401B" w:rsidRPr="00F85916"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F85916">
        <w:rPr>
          <w:b/>
          <w:bCs/>
          <w:i/>
          <w:iCs/>
          <w:color w:val="000000" w:themeColor="text1"/>
          <w:sz w:val="30"/>
          <w:szCs w:val="30"/>
        </w:rPr>
        <w:t xml:space="preserve">3.3.5. Auditors’ </w:t>
      </w:r>
      <w:r w:rsidR="00F85916" w:rsidRPr="00F85916">
        <w:rPr>
          <w:b/>
          <w:bCs/>
          <w:i/>
          <w:iCs/>
          <w:color w:val="000000" w:themeColor="text1"/>
          <w:sz w:val="30"/>
          <w:szCs w:val="30"/>
        </w:rPr>
        <w:t>responsibilities for auditing accounting estimates</w:t>
      </w:r>
    </w:p>
    <w:p w14:paraId="1A26A4BC" w14:textId="33A4CC21"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Based on qualitative data from research documents and field interviews, the study describes auditors’ responsibilities in auditing accounting estimates through three pillars: awareness of the role of estimates in financial statements; the scope of auditors’ responsibilities; and practical bottlenecks.</w:t>
      </w:r>
    </w:p>
    <w:p w14:paraId="578A836E" w14:textId="7F07CA38" w:rsidR="00D5401B" w:rsidRPr="00F85916" w:rsidRDefault="00D5401B" w:rsidP="00174593">
      <w:pPr>
        <w:tabs>
          <w:tab w:val="left" w:pos="426"/>
        </w:tabs>
        <w:autoSpaceDE w:val="0"/>
        <w:autoSpaceDN w:val="0"/>
        <w:adjustRightInd w:val="0"/>
        <w:spacing w:line="288" w:lineRule="auto"/>
        <w:jc w:val="both"/>
        <w:rPr>
          <w:b/>
          <w:bCs/>
          <w:color w:val="000000" w:themeColor="text1"/>
          <w:sz w:val="30"/>
          <w:szCs w:val="30"/>
        </w:rPr>
      </w:pPr>
      <w:r w:rsidRPr="00F85916">
        <w:rPr>
          <w:b/>
          <w:bCs/>
          <w:color w:val="000000" w:themeColor="text1"/>
          <w:sz w:val="30"/>
          <w:szCs w:val="30"/>
        </w:rPr>
        <w:t xml:space="preserve">3.4. Research </w:t>
      </w:r>
      <w:r w:rsidR="00F85916" w:rsidRPr="00F85916">
        <w:rPr>
          <w:b/>
          <w:bCs/>
          <w:color w:val="000000" w:themeColor="text1"/>
          <w:sz w:val="30"/>
          <w:szCs w:val="30"/>
        </w:rPr>
        <w:t>results on factors affecting the audit of accounting estimates</w:t>
      </w:r>
    </w:p>
    <w:p w14:paraId="77E10992" w14:textId="5271B56F"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b/>
          <w:bCs/>
          <w:i/>
          <w:iCs/>
          <w:color w:val="000000" w:themeColor="text1"/>
          <w:sz w:val="30"/>
          <w:szCs w:val="30"/>
        </w:rPr>
        <w:t xml:space="preserve">3.4.1. Descriptive </w:t>
      </w:r>
      <w:r w:rsidR="00F85916" w:rsidRPr="00F85916">
        <w:rPr>
          <w:b/>
          <w:bCs/>
          <w:i/>
          <w:iCs/>
          <w:color w:val="000000" w:themeColor="text1"/>
          <w:sz w:val="30"/>
          <w:szCs w:val="30"/>
        </w:rPr>
        <w:t>statistics of the research sample</w:t>
      </w:r>
    </w:p>
    <w:p w14:paraId="0F39147D" w14:textId="6F4A384A"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For the quantitative study, 250 questionnaires were sent to auditors at audit firms approved to audit public companies. A total of 239 responses were received. After review, 31 were excluded, including 5 incomplete responses and 16 responses from audit assistants who had not audited accounting estimates at listed companies. The final valid sample was 208, representing a response rate of 83.2%.</w:t>
      </w:r>
    </w:p>
    <w:p w14:paraId="1BD3A8FF" w14:textId="7ABBB207" w:rsidR="00D5401B" w:rsidRPr="00F85916"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F85916">
        <w:rPr>
          <w:b/>
          <w:bCs/>
          <w:i/>
          <w:iCs/>
          <w:color w:val="000000" w:themeColor="text1"/>
          <w:sz w:val="30"/>
          <w:szCs w:val="30"/>
        </w:rPr>
        <w:t xml:space="preserve">3.4.2. Results on </w:t>
      </w:r>
      <w:r w:rsidR="00F85916" w:rsidRPr="00F85916">
        <w:rPr>
          <w:b/>
          <w:bCs/>
          <w:i/>
          <w:iCs/>
          <w:color w:val="000000" w:themeColor="text1"/>
          <w:sz w:val="30"/>
          <w:szCs w:val="30"/>
        </w:rPr>
        <w:t>factors and their influence on auditing accounting estimates</w:t>
      </w:r>
    </w:p>
    <w:p w14:paraId="22071136" w14:textId="443BDEE5"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i/>
          <w:iCs/>
          <w:color w:val="000000" w:themeColor="text1"/>
          <w:sz w:val="30"/>
          <w:szCs w:val="30"/>
        </w:rPr>
        <w:t>3.4.2.1. Measur</w:t>
      </w:r>
      <w:r w:rsidR="00F85916" w:rsidRPr="00F85916">
        <w:rPr>
          <w:i/>
          <w:iCs/>
          <w:color w:val="000000" w:themeColor="text1"/>
          <w:sz w:val="30"/>
          <w:szCs w:val="30"/>
        </w:rPr>
        <w:t>ement scale quality assessment</w:t>
      </w:r>
    </w:p>
    <w:p w14:paraId="042BFE8A" w14:textId="47E2C02C"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Cronbach’s Alpha was used to assess the internal consistency and reliability of 9 scales with 35 observed variables. The results show that all scales are of good quality. The model retains 7 independent variables, 1 observed variable, 1 dependent variable, and 35 observed variables for exploratory factor analysis.</w:t>
      </w:r>
    </w:p>
    <w:p w14:paraId="26D0B745" w14:textId="6C5282C1"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i/>
          <w:iCs/>
          <w:color w:val="000000" w:themeColor="text1"/>
          <w:sz w:val="30"/>
          <w:szCs w:val="30"/>
        </w:rPr>
        <w:t xml:space="preserve">3.4.2.2. Exploratory </w:t>
      </w:r>
      <w:r w:rsidR="00F85916" w:rsidRPr="00F85916">
        <w:rPr>
          <w:i/>
          <w:iCs/>
          <w:color w:val="000000" w:themeColor="text1"/>
          <w:sz w:val="30"/>
          <w:szCs w:val="30"/>
        </w:rPr>
        <w:t>factor analysis</w:t>
      </w:r>
    </w:p>
    <w:p w14:paraId="7C46C581" w14:textId="756B6B54"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Exploratory factor analysis of 7 independent variables and 27 observed variables shows that KMO = 0.819 and Bartlett’s Test has Sig. = 0.000, confirming that the data are suitable for EFA. The Eigenvalue is 1.210 &gt; 1; therefore, only factors with Eigenvalue greater than 1 are retained.</w:t>
      </w:r>
      <w:r>
        <w:rPr>
          <w:color w:val="000000" w:themeColor="text1"/>
          <w:sz w:val="30"/>
          <w:szCs w:val="30"/>
        </w:rPr>
        <w:t xml:space="preserve"> </w:t>
      </w:r>
      <w:r w:rsidR="00D5401B" w:rsidRPr="00D5401B">
        <w:rPr>
          <w:color w:val="000000" w:themeColor="text1"/>
          <w:sz w:val="30"/>
          <w:szCs w:val="30"/>
        </w:rPr>
        <w:t xml:space="preserve">Factors from the seventh onward do not add meaningful variance. The study retains 6 factors with Eigenvalue ≥ 1. In the rotated matrix, HNNN2 has a factor loading below </w:t>
      </w:r>
      <w:r w:rsidR="00D5401B" w:rsidRPr="00D5401B">
        <w:rPr>
          <w:color w:val="000000" w:themeColor="text1"/>
          <w:sz w:val="30"/>
          <w:szCs w:val="30"/>
        </w:rPr>
        <w:lastRenderedPageBreak/>
        <w:t>0.55 and is removed. The final model consists of 6 factors and 26 observed variables, differing from the initial model of 7 factors and 27 observed variables.</w:t>
      </w:r>
    </w:p>
    <w:p w14:paraId="4213DC07" w14:textId="14921FA5"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i/>
          <w:iCs/>
          <w:color w:val="000000" w:themeColor="text1"/>
          <w:sz w:val="30"/>
          <w:szCs w:val="30"/>
        </w:rPr>
        <w:t>3.4.2.3. Correlation</w:t>
      </w:r>
      <w:r w:rsidR="00F85916" w:rsidRPr="00F85916">
        <w:rPr>
          <w:i/>
          <w:iCs/>
          <w:color w:val="000000" w:themeColor="text1"/>
          <w:sz w:val="30"/>
          <w:szCs w:val="30"/>
        </w:rPr>
        <w:t xml:space="preserve"> analysis</w:t>
      </w:r>
    </w:p>
    <w:p w14:paraId="0EECBD41" w14:textId="44D4B92F"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Most independent variables have positive and statistically significant correlations with the dependent variable, with correlation coefficients ranging from 0.183 to 0.412 (p &lt; 0.01).</w:t>
      </w:r>
    </w:p>
    <w:p w14:paraId="2B252FBF" w14:textId="04157519" w:rsidR="00D5401B" w:rsidRPr="00F85916" w:rsidRDefault="00D5401B" w:rsidP="00174593">
      <w:pPr>
        <w:tabs>
          <w:tab w:val="left" w:pos="426"/>
        </w:tabs>
        <w:autoSpaceDE w:val="0"/>
        <w:autoSpaceDN w:val="0"/>
        <w:adjustRightInd w:val="0"/>
        <w:spacing w:line="288" w:lineRule="auto"/>
        <w:jc w:val="both"/>
        <w:rPr>
          <w:i/>
          <w:iCs/>
          <w:color w:val="000000" w:themeColor="text1"/>
          <w:sz w:val="30"/>
          <w:szCs w:val="30"/>
        </w:rPr>
      </w:pPr>
      <w:r w:rsidRPr="00F85916">
        <w:rPr>
          <w:i/>
          <w:iCs/>
          <w:color w:val="000000" w:themeColor="text1"/>
          <w:sz w:val="30"/>
          <w:szCs w:val="30"/>
        </w:rPr>
        <w:t xml:space="preserve">3.4.2.4. Multiple </w:t>
      </w:r>
      <w:r w:rsidR="00F85916" w:rsidRPr="00F85916">
        <w:rPr>
          <w:i/>
          <w:iCs/>
          <w:color w:val="000000" w:themeColor="text1"/>
          <w:sz w:val="30"/>
          <w:szCs w:val="30"/>
        </w:rPr>
        <w:t>regression analysis</w:t>
      </w:r>
    </w:p>
    <w:p w14:paraId="4CA570A7" w14:textId="77777777" w:rsidR="00D5401B" w:rsidRPr="00F85916"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F85916">
        <w:rPr>
          <w:b/>
          <w:bCs/>
          <w:i/>
          <w:iCs/>
          <w:color w:val="000000" w:themeColor="text1"/>
          <w:sz w:val="30"/>
          <w:szCs w:val="30"/>
        </w:rPr>
        <w:t>Model fit</w:t>
      </w:r>
    </w:p>
    <w:p w14:paraId="01DF8E57" w14:textId="4639ED6A"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All VIF values are below 10, indicating no serious multicollinearity. The Durbin–Watson coefficient is 1.841 &lt; 2, indicating no residual autocorrelation. Sig. = 0.000 shows that the multiple linear regression model fits the dataset and can be used.</w:t>
      </w:r>
    </w:p>
    <w:p w14:paraId="786440A5" w14:textId="77777777" w:rsidR="00D5401B" w:rsidRPr="00F85916"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F85916">
        <w:rPr>
          <w:b/>
          <w:bCs/>
          <w:i/>
          <w:iCs/>
          <w:color w:val="000000" w:themeColor="text1"/>
          <w:sz w:val="30"/>
          <w:szCs w:val="30"/>
        </w:rPr>
        <w:t>Explanatory power</w:t>
      </w:r>
    </w:p>
    <w:p w14:paraId="3910FE1E" w14:textId="3755D13A" w:rsidR="00D5401B" w:rsidRP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R Square = 0.693, meaning that 69.3% of the variation in auditing accounting estimates in financial statement audits of non-financial listed companies performed by independent auditors in Vietnam is explained by the selected independent variables.</w:t>
      </w:r>
    </w:p>
    <w:p w14:paraId="5BF19F56" w14:textId="77777777" w:rsidR="00D5401B" w:rsidRPr="00F85916" w:rsidRDefault="00D5401B" w:rsidP="00174593">
      <w:pPr>
        <w:tabs>
          <w:tab w:val="left" w:pos="426"/>
        </w:tabs>
        <w:autoSpaceDE w:val="0"/>
        <w:autoSpaceDN w:val="0"/>
        <w:adjustRightInd w:val="0"/>
        <w:spacing w:line="288" w:lineRule="auto"/>
        <w:jc w:val="both"/>
        <w:rPr>
          <w:b/>
          <w:bCs/>
          <w:i/>
          <w:iCs/>
          <w:color w:val="000000" w:themeColor="text1"/>
          <w:sz w:val="30"/>
          <w:szCs w:val="30"/>
        </w:rPr>
      </w:pPr>
      <w:r w:rsidRPr="00F85916">
        <w:rPr>
          <w:b/>
          <w:bCs/>
          <w:i/>
          <w:iCs/>
          <w:color w:val="000000" w:themeColor="text1"/>
          <w:sz w:val="30"/>
          <w:szCs w:val="30"/>
        </w:rPr>
        <w:t>Influence of independent variables</w:t>
      </w:r>
    </w:p>
    <w:p w14:paraId="7AF20764" w14:textId="487DB356" w:rsidR="00D5401B" w:rsidRDefault="00F85916"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D5401B" w:rsidRPr="00D5401B">
        <w:rPr>
          <w:color w:val="000000" w:themeColor="text1"/>
          <w:sz w:val="30"/>
          <w:szCs w:val="30"/>
        </w:rPr>
        <w:t>The independent variables NL, HNNN, QTKT, MTPL, KSCLKT, and HTCG all have statistically significant effects on KTUTKT because Sig. &lt; 5%.</w:t>
      </w:r>
      <w:r>
        <w:rPr>
          <w:color w:val="000000" w:themeColor="text1"/>
          <w:sz w:val="30"/>
          <w:szCs w:val="30"/>
        </w:rPr>
        <w:t xml:space="preserve"> </w:t>
      </w:r>
      <w:r w:rsidR="00D5401B" w:rsidRPr="00D5401B">
        <w:rPr>
          <w:color w:val="000000" w:themeColor="text1"/>
          <w:sz w:val="30"/>
          <w:szCs w:val="30"/>
        </w:rPr>
        <w:t>The standardised regression equation after multiple regression analysis is as follows:</w:t>
      </w:r>
    </w:p>
    <w:p w14:paraId="2724B59D" w14:textId="77777777" w:rsidR="00D5401B" w:rsidRPr="00D5401B" w:rsidRDefault="00D5401B" w:rsidP="00174593">
      <w:pPr>
        <w:spacing w:line="288" w:lineRule="auto"/>
        <w:jc w:val="both"/>
        <w:rPr>
          <w:b/>
          <w:bCs/>
          <w:color w:val="000000" w:themeColor="text1"/>
          <w:sz w:val="30"/>
          <w:szCs w:val="30"/>
        </w:rPr>
      </w:pPr>
      <w:r w:rsidRPr="00D5401B">
        <w:rPr>
          <w:b/>
          <w:bCs/>
          <w:color w:val="000000" w:themeColor="text1"/>
          <w:sz w:val="30"/>
          <w:szCs w:val="30"/>
        </w:rPr>
        <w:t>KTUTKT = 0.163 NL + 0.212 HNNN + 0.265 QTKT + 0.251 MTPL + 0.147 KSCLKT + 0.352 HTCG</w:t>
      </w:r>
    </w:p>
    <w:p w14:paraId="7E7344D6" w14:textId="0B7C36ED" w:rsidR="00D5401B" w:rsidRDefault="007E5D78" w:rsidP="00174593">
      <w:pPr>
        <w:tabs>
          <w:tab w:val="left" w:pos="426"/>
        </w:tabs>
        <w:autoSpaceDE w:val="0"/>
        <w:autoSpaceDN w:val="0"/>
        <w:adjustRightInd w:val="0"/>
        <w:spacing w:line="288" w:lineRule="auto"/>
        <w:jc w:val="both"/>
        <w:rPr>
          <w:w w:val="90"/>
          <w:sz w:val="26"/>
          <w:szCs w:val="26"/>
        </w:rPr>
      </w:pPr>
      <w:r>
        <w:rPr>
          <w:color w:val="000000" w:themeColor="text1"/>
          <w:sz w:val="30"/>
          <w:szCs w:val="30"/>
        </w:rPr>
        <w:tab/>
      </w:r>
      <w:r w:rsidR="00D5401B" w:rsidRPr="00D5401B">
        <w:rPr>
          <w:color w:val="000000" w:themeColor="text1"/>
          <w:sz w:val="30"/>
          <w:szCs w:val="30"/>
        </w:rPr>
        <w:t>The level of impact of the variables, in descending order, is as follows</w:t>
      </w:r>
      <w:r w:rsidR="00D5401B">
        <w:rPr>
          <w:color w:val="000000" w:themeColor="text1"/>
          <w:sz w:val="30"/>
          <w:szCs w:val="30"/>
        </w:rPr>
        <w:t xml:space="preserve">: </w:t>
      </w:r>
      <w:r w:rsidR="00D5401B" w:rsidRPr="0082193B">
        <w:rPr>
          <w:w w:val="90"/>
          <w:sz w:val="26"/>
          <w:szCs w:val="26"/>
        </w:rPr>
        <w:t>HTCG</w:t>
      </w:r>
      <w:r w:rsidR="00D5401B" w:rsidRPr="0082193B">
        <w:rPr>
          <w:spacing w:val="9"/>
          <w:w w:val="90"/>
          <w:sz w:val="26"/>
          <w:szCs w:val="26"/>
        </w:rPr>
        <w:t xml:space="preserve"> </w:t>
      </w:r>
      <w:r w:rsidR="00D5401B" w:rsidRPr="0082193B">
        <w:rPr>
          <w:w w:val="90"/>
          <w:sz w:val="26"/>
          <w:szCs w:val="26"/>
        </w:rPr>
        <w:t>(0.352)</w:t>
      </w:r>
      <w:r w:rsidR="00D5401B" w:rsidRPr="0082193B">
        <w:rPr>
          <w:spacing w:val="11"/>
          <w:w w:val="90"/>
          <w:sz w:val="26"/>
          <w:szCs w:val="26"/>
        </w:rPr>
        <w:t xml:space="preserve"> </w:t>
      </w:r>
      <w:r w:rsidR="00D5401B" w:rsidRPr="0082193B">
        <w:rPr>
          <w:w w:val="90"/>
          <w:sz w:val="26"/>
          <w:szCs w:val="26"/>
        </w:rPr>
        <w:t>-&gt;</w:t>
      </w:r>
      <w:r w:rsidR="00D5401B" w:rsidRPr="0082193B">
        <w:rPr>
          <w:spacing w:val="10"/>
          <w:w w:val="90"/>
          <w:sz w:val="26"/>
          <w:szCs w:val="26"/>
        </w:rPr>
        <w:t xml:space="preserve"> </w:t>
      </w:r>
      <w:r w:rsidR="00D5401B" w:rsidRPr="0082193B">
        <w:rPr>
          <w:w w:val="90"/>
          <w:sz w:val="26"/>
          <w:szCs w:val="26"/>
        </w:rPr>
        <w:t>QTKT</w:t>
      </w:r>
      <w:r w:rsidR="00D5401B" w:rsidRPr="0082193B">
        <w:rPr>
          <w:spacing w:val="9"/>
          <w:w w:val="90"/>
          <w:sz w:val="26"/>
          <w:szCs w:val="26"/>
        </w:rPr>
        <w:t xml:space="preserve"> </w:t>
      </w:r>
      <w:r w:rsidR="00D5401B" w:rsidRPr="0082193B">
        <w:rPr>
          <w:w w:val="90"/>
          <w:sz w:val="26"/>
          <w:szCs w:val="26"/>
        </w:rPr>
        <w:t>(0.265)</w:t>
      </w:r>
      <w:r w:rsidR="00D5401B" w:rsidRPr="0082193B">
        <w:rPr>
          <w:spacing w:val="8"/>
          <w:w w:val="90"/>
          <w:sz w:val="26"/>
          <w:szCs w:val="26"/>
        </w:rPr>
        <w:t xml:space="preserve"> </w:t>
      </w:r>
      <w:r w:rsidR="00D5401B" w:rsidRPr="0082193B">
        <w:rPr>
          <w:w w:val="90"/>
          <w:sz w:val="26"/>
          <w:szCs w:val="26"/>
        </w:rPr>
        <w:t>-&gt;</w:t>
      </w:r>
      <w:r w:rsidR="00D5401B" w:rsidRPr="0082193B">
        <w:rPr>
          <w:spacing w:val="6"/>
          <w:w w:val="90"/>
          <w:sz w:val="26"/>
          <w:szCs w:val="26"/>
        </w:rPr>
        <w:t xml:space="preserve"> </w:t>
      </w:r>
      <w:r w:rsidR="00D5401B" w:rsidRPr="0082193B">
        <w:rPr>
          <w:w w:val="90"/>
          <w:sz w:val="26"/>
          <w:szCs w:val="26"/>
        </w:rPr>
        <w:t>MTPL</w:t>
      </w:r>
      <w:r w:rsidR="00D5401B" w:rsidRPr="0082193B">
        <w:rPr>
          <w:spacing w:val="10"/>
          <w:w w:val="90"/>
          <w:sz w:val="26"/>
          <w:szCs w:val="26"/>
        </w:rPr>
        <w:t xml:space="preserve"> </w:t>
      </w:r>
      <w:r w:rsidR="00D5401B" w:rsidRPr="0082193B">
        <w:rPr>
          <w:w w:val="90"/>
          <w:sz w:val="26"/>
          <w:szCs w:val="26"/>
        </w:rPr>
        <w:t>(0.251)</w:t>
      </w:r>
      <w:r w:rsidR="00D5401B" w:rsidRPr="0082193B">
        <w:rPr>
          <w:spacing w:val="11"/>
          <w:w w:val="90"/>
          <w:sz w:val="26"/>
          <w:szCs w:val="26"/>
        </w:rPr>
        <w:t xml:space="preserve"> </w:t>
      </w:r>
      <w:r w:rsidR="00D5401B" w:rsidRPr="0082193B">
        <w:rPr>
          <w:w w:val="90"/>
          <w:sz w:val="26"/>
          <w:szCs w:val="26"/>
        </w:rPr>
        <w:t>-&gt;</w:t>
      </w:r>
      <w:r w:rsidR="00D5401B" w:rsidRPr="0082193B">
        <w:rPr>
          <w:spacing w:val="6"/>
          <w:w w:val="90"/>
          <w:sz w:val="26"/>
          <w:szCs w:val="26"/>
        </w:rPr>
        <w:t xml:space="preserve"> </w:t>
      </w:r>
      <w:r w:rsidR="00D5401B" w:rsidRPr="0082193B">
        <w:rPr>
          <w:w w:val="90"/>
          <w:sz w:val="26"/>
          <w:szCs w:val="26"/>
        </w:rPr>
        <w:t>HNNN</w:t>
      </w:r>
      <w:r w:rsidR="00D5401B" w:rsidRPr="0082193B">
        <w:rPr>
          <w:spacing w:val="11"/>
          <w:w w:val="90"/>
          <w:sz w:val="26"/>
          <w:szCs w:val="26"/>
        </w:rPr>
        <w:t xml:space="preserve"> </w:t>
      </w:r>
      <w:r w:rsidR="00D5401B" w:rsidRPr="0082193B">
        <w:rPr>
          <w:w w:val="90"/>
          <w:sz w:val="26"/>
          <w:szCs w:val="26"/>
        </w:rPr>
        <w:t>(0.212)</w:t>
      </w:r>
      <w:r w:rsidR="00D5401B" w:rsidRPr="0082193B">
        <w:rPr>
          <w:spacing w:val="7"/>
          <w:w w:val="90"/>
          <w:sz w:val="26"/>
          <w:szCs w:val="26"/>
        </w:rPr>
        <w:t xml:space="preserve"> </w:t>
      </w:r>
      <w:r w:rsidR="00D5401B" w:rsidRPr="0082193B">
        <w:rPr>
          <w:w w:val="90"/>
          <w:sz w:val="26"/>
          <w:szCs w:val="26"/>
        </w:rPr>
        <w:t>-&gt;</w:t>
      </w:r>
      <w:r w:rsidR="00D5401B" w:rsidRPr="0082193B">
        <w:rPr>
          <w:spacing w:val="12"/>
          <w:w w:val="90"/>
          <w:sz w:val="26"/>
          <w:szCs w:val="26"/>
        </w:rPr>
        <w:t xml:space="preserve"> </w:t>
      </w:r>
      <w:r w:rsidR="00D5401B" w:rsidRPr="0082193B">
        <w:rPr>
          <w:w w:val="90"/>
          <w:sz w:val="26"/>
          <w:szCs w:val="26"/>
        </w:rPr>
        <w:t>NL (0.163)</w:t>
      </w:r>
      <w:r w:rsidR="00D5401B" w:rsidRPr="0082193B">
        <w:rPr>
          <w:spacing w:val="9"/>
          <w:w w:val="90"/>
          <w:sz w:val="26"/>
          <w:szCs w:val="26"/>
        </w:rPr>
        <w:t xml:space="preserve"> </w:t>
      </w:r>
      <w:r w:rsidR="00D5401B" w:rsidRPr="0082193B">
        <w:rPr>
          <w:w w:val="90"/>
          <w:sz w:val="26"/>
          <w:szCs w:val="26"/>
        </w:rPr>
        <w:t>-&gt;</w:t>
      </w:r>
      <w:r w:rsidR="00D5401B" w:rsidRPr="0082193B">
        <w:rPr>
          <w:spacing w:val="11"/>
          <w:w w:val="90"/>
          <w:sz w:val="26"/>
          <w:szCs w:val="26"/>
        </w:rPr>
        <w:t xml:space="preserve"> </w:t>
      </w:r>
      <w:r w:rsidR="00D5401B" w:rsidRPr="0082193B">
        <w:rPr>
          <w:w w:val="90"/>
          <w:sz w:val="26"/>
          <w:szCs w:val="26"/>
        </w:rPr>
        <w:t>KSCLKT</w:t>
      </w:r>
      <w:r w:rsidR="00D5401B" w:rsidRPr="0082193B">
        <w:rPr>
          <w:spacing w:val="8"/>
          <w:w w:val="90"/>
          <w:sz w:val="26"/>
          <w:szCs w:val="26"/>
        </w:rPr>
        <w:t xml:space="preserve"> </w:t>
      </w:r>
      <w:r w:rsidR="00D5401B" w:rsidRPr="0082193B">
        <w:rPr>
          <w:w w:val="90"/>
          <w:sz w:val="26"/>
          <w:szCs w:val="26"/>
        </w:rPr>
        <w:t>(0.147).</w:t>
      </w:r>
    </w:p>
    <w:p w14:paraId="064EC7EA" w14:textId="26ED31CD" w:rsidR="007E5D78" w:rsidRPr="007E5D78" w:rsidRDefault="007E5D78" w:rsidP="00174593">
      <w:pPr>
        <w:tabs>
          <w:tab w:val="left" w:pos="426"/>
        </w:tabs>
        <w:autoSpaceDE w:val="0"/>
        <w:autoSpaceDN w:val="0"/>
        <w:adjustRightInd w:val="0"/>
        <w:spacing w:line="288" w:lineRule="auto"/>
        <w:jc w:val="both"/>
        <w:rPr>
          <w:b/>
          <w:bCs/>
          <w:color w:val="000000" w:themeColor="text1"/>
          <w:sz w:val="30"/>
          <w:szCs w:val="30"/>
        </w:rPr>
      </w:pPr>
      <w:r w:rsidRPr="007E5D78">
        <w:rPr>
          <w:b/>
          <w:bCs/>
          <w:color w:val="000000" w:themeColor="text1"/>
          <w:sz w:val="30"/>
          <w:szCs w:val="30"/>
        </w:rPr>
        <w:t>3</w:t>
      </w:r>
      <w:r w:rsidRPr="007E5D78">
        <w:rPr>
          <w:b/>
          <w:bCs/>
          <w:i/>
          <w:iCs/>
          <w:color w:val="000000" w:themeColor="text1"/>
          <w:sz w:val="30"/>
          <w:szCs w:val="30"/>
        </w:rPr>
        <w:t>.4.3. Results of hypothesis testing</w:t>
      </w:r>
    </w:p>
    <w:p w14:paraId="17581E3F" w14:textId="749C3D4B" w:rsidR="007E5D78" w:rsidRPr="007E5D78"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7E5D78">
        <w:rPr>
          <w:color w:val="000000" w:themeColor="text1"/>
          <w:sz w:val="30"/>
          <w:szCs w:val="30"/>
        </w:rPr>
        <w:t>The summary of hypothesis testing results for the research model shows that all six hypotheses are accepted.</w:t>
      </w:r>
    </w:p>
    <w:p w14:paraId="2A8D203E" w14:textId="77777777" w:rsidR="007E5D78" w:rsidRPr="007E5D78" w:rsidRDefault="007E5D78" w:rsidP="00174593">
      <w:pPr>
        <w:tabs>
          <w:tab w:val="left" w:pos="426"/>
        </w:tabs>
        <w:autoSpaceDE w:val="0"/>
        <w:autoSpaceDN w:val="0"/>
        <w:adjustRightInd w:val="0"/>
        <w:spacing w:line="288" w:lineRule="auto"/>
        <w:jc w:val="both"/>
        <w:rPr>
          <w:b/>
          <w:bCs/>
          <w:i/>
          <w:iCs/>
          <w:color w:val="000000" w:themeColor="text1"/>
          <w:sz w:val="30"/>
          <w:szCs w:val="30"/>
        </w:rPr>
      </w:pPr>
      <w:r w:rsidRPr="007E5D78">
        <w:rPr>
          <w:b/>
          <w:bCs/>
          <w:i/>
          <w:iCs/>
          <w:color w:val="000000" w:themeColor="text1"/>
          <w:sz w:val="30"/>
          <w:szCs w:val="30"/>
        </w:rPr>
        <w:t>3.4.4. Results of One-way ANOVA Test</w:t>
      </w:r>
    </w:p>
    <w:p w14:paraId="031ABDB3" w14:textId="28E84C73" w:rsidR="007E5D78" w:rsidRPr="007E5D78" w:rsidRDefault="007E5D78"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7E5D78">
        <w:rPr>
          <w:color w:val="000000" w:themeColor="text1"/>
          <w:sz w:val="30"/>
          <w:szCs w:val="30"/>
        </w:rPr>
        <w:t>The results of the difference test, as presented in Appendix 32, show that the variables NL, QTKT, MTPL, HNNN, and CL have Sig. values below 0.05. The remaining variables, namely HTCG, KSCLKT, and KCC, show no statistically significant differences, as their Sig. values are greater than 0.05.</w:t>
      </w:r>
    </w:p>
    <w:p w14:paraId="33EC20F8" w14:textId="77777777" w:rsidR="007E5D78" w:rsidRDefault="007E5D78" w:rsidP="00174593">
      <w:pPr>
        <w:tabs>
          <w:tab w:val="left" w:pos="426"/>
        </w:tabs>
        <w:autoSpaceDE w:val="0"/>
        <w:autoSpaceDN w:val="0"/>
        <w:adjustRightInd w:val="0"/>
        <w:spacing w:line="288" w:lineRule="auto"/>
        <w:jc w:val="both"/>
        <w:rPr>
          <w:b/>
          <w:bCs/>
          <w:color w:val="000000" w:themeColor="text1"/>
          <w:sz w:val="30"/>
          <w:szCs w:val="30"/>
        </w:rPr>
      </w:pPr>
      <w:r w:rsidRPr="007E5D78">
        <w:rPr>
          <w:b/>
          <w:bCs/>
          <w:color w:val="000000" w:themeColor="text1"/>
          <w:sz w:val="30"/>
          <w:szCs w:val="30"/>
        </w:rPr>
        <w:t>Chapter 3 Summary</w:t>
      </w:r>
    </w:p>
    <w:p w14:paraId="358D4C5C" w14:textId="77777777" w:rsidR="004E0977" w:rsidRDefault="004E0977">
      <w:pPr>
        <w:spacing w:after="160" w:line="259" w:lineRule="auto"/>
        <w:rPr>
          <w:b/>
          <w:bCs/>
          <w:color w:val="000000" w:themeColor="text1"/>
          <w:sz w:val="30"/>
          <w:szCs w:val="30"/>
        </w:rPr>
      </w:pPr>
      <w:r>
        <w:rPr>
          <w:b/>
          <w:bCs/>
          <w:color w:val="000000" w:themeColor="text1"/>
          <w:sz w:val="30"/>
          <w:szCs w:val="30"/>
        </w:rPr>
        <w:br w:type="page"/>
      </w:r>
    </w:p>
    <w:p w14:paraId="6AC805F0" w14:textId="763A4C48" w:rsidR="00381B83" w:rsidRPr="00381B83" w:rsidRDefault="00381B83" w:rsidP="00174593">
      <w:pPr>
        <w:tabs>
          <w:tab w:val="left" w:pos="426"/>
        </w:tabs>
        <w:autoSpaceDE w:val="0"/>
        <w:autoSpaceDN w:val="0"/>
        <w:adjustRightInd w:val="0"/>
        <w:spacing w:line="288" w:lineRule="auto"/>
        <w:jc w:val="center"/>
        <w:rPr>
          <w:b/>
          <w:bCs/>
          <w:color w:val="000000" w:themeColor="text1"/>
          <w:sz w:val="30"/>
          <w:szCs w:val="30"/>
        </w:rPr>
      </w:pPr>
      <w:r w:rsidRPr="00381B83">
        <w:rPr>
          <w:b/>
          <w:bCs/>
          <w:color w:val="000000" w:themeColor="text1"/>
          <w:sz w:val="30"/>
          <w:szCs w:val="30"/>
        </w:rPr>
        <w:lastRenderedPageBreak/>
        <w:t>CHAPTER 4: EVALUATION AND DISCUSSION OF RESEARCH FINDINGS</w:t>
      </w:r>
    </w:p>
    <w:p w14:paraId="1698A600" w14:textId="4961257F" w:rsidR="00381B83" w:rsidRPr="00381B83" w:rsidRDefault="00381B83" w:rsidP="00174593">
      <w:pPr>
        <w:tabs>
          <w:tab w:val="left" w:pos="426"/>
        </w:tabs>
        <w:autoSpaceDE w:val="0"/>
        <w:autoSpaceDN w:val="0"/>
        <w:adjustRightInd w:val="0"/>
        <w:spacing w:line="288" w:lineRule="auto"/>
        <w:jc w:val="both"/>
        <w:rPr>
          <w:b/>
          <w:bCs/>
          <w:color w:val="000000" w:themeColor="text1"/>
          <w:sz w:val="30"/>
          <w:szCs w:val="30"/>
        </w:rPr>
      </w:pPr>
      <w:r w:rsidRPr="00381B83">
        <w:rPr>
          <w:b/>
          <w:bCs/>
          <w:color w:val="000000" w:themeColor="text1"/>
          <w:sz w:val="30"/>
          <w:szCs w:val="30"/>
        </w:rPr>
        <w:t>4.1. Evaluation based on qualitative findings on the current practice of auditing accounting estimates of vietnamese listed companies by independent auditors</w:t>
      </w:r>
    </w:p>
    <w:p w14:paraId="79251CE5" w14:textId="226AE1FF" w:rsidR="00381B83" w:rsidRP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4.1.1. Evaluation of the current legal framework</w:t>
      </w:r>
    </w:p>
    <w:p w14:paraId="56EC17AB" w14:textId="77777777" w:rsid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Achievements</w:t>
      </w:r>
    </w:p>
    <w:p w14:paraId="19CED290" w14:textId="3A54CE71"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b/>
          <w:bCs/>
          <w:i/>
          <w:iCs/>
          <w:color w:val="000000" w:themeColor="text1"/>
          <w:sz w:val="30"/>
          <w:szCs w:val="30"/>
        </w:rPr>
        <w:tab/>
      </w:r>
      <w:r w:rsidRPr="00381B83">
        <w:rPr>
          <w:color w:val="000000" w:themeColor="text1"/>
          <w:sz w:val="30"/>
          <w:szCs w:val="30"/>
        </w:rPr>
        <w:t>The current legal framework has created an important basis for auditing accounting estimates. VSA 540 provides basic requirements for assessing assumptions, methods, data, and management bias. The IFRS adoption scheme also reflects Vietnam’s orientation toward convergence with international financial reporting practices.</w:t>
      </w:r>
    </w:p>
    <w:p w14:paraId="7B456388" w14:textId="44BFE7C2" w:rsidR="00381B83" w:rsidRP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Limitations and causes</w:t>
      </w:r>
    </w:p>
    <w:p w14:paraId="2E709742" w14:textId="4A5BF481"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381B83">
        <w:rPr>
          <w:color w:val="000000" w:themeColor="text1"/>
          <w:sz w:val="30"/>
          <w:szCs w:val="30"/>
        </w:rPr>
        <w:t>Accounting regulations remain fragmented across different VAS and accounting circulars, lacking a comprehensive and consistent framework. VSA 540 is still based on the 2012 standards system, while ISA 540 was comprehensively revised in 2018. Therefore, the VSA system, including VSA 540, is outdated compared with ISA, especially regarding enhanced requirements for professional skepticism. These limitations mainly arise because VAS was developed from older IFRS versions and has not been systematically updated in complex areas such as fair value and expected credit losses.</w:t>
      </w:r>
    </w:p>
    <w:p w14:paraId="30679A9D" w14:textId="32961B7B" w:rsidR="00381B83" w:rsidRP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4.1.2. Evaluation of the current practice of auditing accounting estimates</w:t>
      </w:r>
    </w:p>
    <w:p w14:paraId="41E6D190" w14:textId="19123B7C" w:rsidR="00381B83" w:rsidRDefault="00026222" w:rsidP="00026222">
      <w:pPr>
        <w:tabs>
          <w:tab w:val="left" w:pos="426"/>
        </w:tabs>
        <w:autoSpaceDE w:val="0"/>
        <w:autoSpaceDN w:val="0"/>
        <w:adjustRightInd w:val="0"/>
        <w:spacing w:line="288" w:lineRule="auto"/>
        <w:jc w:val="both"/>
        <w:rPr>
          <w:b/>
          <w:bCs/>
          <w:i/>
          <w:iCs/>
          <w:color w:val="000000" w:themeColor="text1"/>
          <w:sz w:val="30"/>
          <w:szCs w:val="30"/>
        </w:rPr>
      </w:pPr>
      <w:r>
        <w:rPr>
          <w:b/>
          <w:bCs/>
          <w:i/>
          <w:iCs/>
          <w:color w:val="000000" w:themeColor="text1"/>
          <w:sz w:val="30"/>
          <w:szCs w:val="30"/>
        </w:rPr>
        <w:t>A</w:t>
      </w:r>
      <w:r w:rsidR="00381B83" w:rsidRPr="00381B83">
        <w:rPr>
          <w:b/>
          <w:bCs/>
          <w:i/>
          <w:iCs/>
          <w:color w:val="000000" w:themeColor="text1"/>
          <w:sz w:val="30"/>
          <w:szCs w:val="30"/>
        </w:rPr>
        <w:t>chievements.</w:t>
      </w:r>
    </w:p>
    <w:p w14:paraId="11A3587F" w14:textId="3F0BC73A" w:rsidR="00381B83" w:rsidRPr="00381B83" w:rsidRDefault="00381B83" w:rsidP="00174593">
      <w:pPr>
        <w:tabs>
          <w:tab w:val="left" w:pos="426"/>
        </w:tabs>
        <w:autoSpaceDE w:val="0"/>
        <w:autoSpaceDN w:val="0"/>
        <w:adjustRightInd w:val="0"/>
        <w:spacing w:line="288" w:lineRule="auto"/>
        <w:ind w:firstLine="567"/>
        <w:jc w:val="both"/>
        <w:rPr>
          <w:color w:val="000000" w:themeColor="text1"/>
          <w:sz w:val="30"/>
          <w:szCs w:val="30"/>
        </w:rPr>
      </w:pPr>
      <w:r w:rsidRPr="00381B83">
        <w:rPr>
          <w:color w:val="000000" w:themeColor="text1"/>
          <w:sz w:val="30"/>
          <w:szCs w:val="30"/>
        </w:rPr>
        <w:t>The legal and practical basis for auditing accounting estimates in Vietnam has gradually improved, particularly in large audit firms. Auditors recognise the principle-based nature of VSA 540 and select risk responses according to the nature of estimates and assessed risks. Large audit firms have standardised audit processes and integrated accounting estimate procedures into the three stages of financial statement audits. Auditors generally understand and perform their basic responsibilities.</w:t>
      </w:r>
    </w:p>
    <w:p w14:paraId="5EAF1578" w14:textId="77777777" w:rsid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Limitations</w:t>
      </w:r>
    </w:p>
    <w:p w14:paraId="4286C359" w14:textId="7DD7783A"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b/>
          <w:bCs/>
          <w:i/>
          <w:iCs/>
          <w:color w:val="000000" w:themeColor="text1"/>
          <w:sz w:val="30"/>
          <w:szCs w:val="30"/>
        </w:rPr>
        <w:tab/>
      </w:r>
      <w:r w:rsidRPr="00381B83">
        <w:rPr>
          <w:color w:val="000000" w:themeColor="text1"/>
          <w:sz w:val="30"/>
          <w:szCs w:val="30"/>
        </w:rPr>
        <w:t xml:space="preserve">Key limitations include uneven auditor competence, limited use of data analytics, insufficient specialised guidance, and shallow application of the risk-based approach in some firms. In Groups 2 and 3, audit procedures are sometimes formalistic and documentation-oriented rather than based on critical thinking. </w:t>
      </w:r>
      <w:r w:rsidRPr="00381B83">
        <w:rPr>
          <w:color w:val="000000" w:themeColor="text1"/>
          <w:sz w:val="30"/>
          <w:szCs w:val="30"/>
        </w:rPr>
        <w:lastRenderedPageBreak/>
        <w:t>Auditors often describe management’s estimation process without sufficiently evaluating its basis and reliability, and may accept management explanations without adequate independent corroboration. Quality control over accounting estimates remains mainly embedded in general quality control.</w:t>
      </w:r>
    </w:p>
    <w:p w14:paraId="76E3ACF4" w14:textId="06425DAF" w:rsidR="00381B83" w:rsidRDefault="00026222" w:rsidP="00026222">
      <w:pPr>
        <w:spacing w:after="160" w:line="259" w:lineRule="auto"/>
        <w:rPr>
          <w:b/>
          <w:bCs/>
          <w:i/>
          <w:iCs/>
          <w:color w:val="000000" w:themeColor="text1"/>
          <w:sz w:val="30"/>
          <w:szCs w:val="30"/>
        </w:rPr>
      </w:pPr>
      <w:r>
        <w:rPr>
          <w:b/>
          <w:bCs/>
          <w:i/>
          <w:iCs/>
          <w:color w:val="000000" w:themeColor="text1"/>
          <w:sz w:val="30"/>
          <w:szCs w:val="30"/>
        </w:rPr>
        <w:t>C</w:t>
      </w:r>
      <w:r w:rsidR="00381B83" w:rsidRPr="00381B83">
        <w:rPr>
          <w:b/>
          <w:bCs/>
          <w:i/>
          <w:iCs/>
          <w:color w:val="000000" w:themeColor="text1"/>
          <w:sz w:val="30"/>
          <w:szCs w:val="30"/>
        </w:rPr>
        <w:t>auses</w:t>
      </w:r>
    </w:p>
    <w:p w14:paraId="4701048C" w14:textId="176F03EE"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b/>
          <w:bCs/>
          <w:i/>
          <w:iCs/>
          <w:color w:val="000000" w:themeColor="text1"/>
          <w:sz w:val="30"/>
          <w:szCs w:val="30"/>
        </w:rPr>
        <w:tab/>
      </w:r>
      <w:r w:rsidRPr="00381B83">
        <w:rPr>
          <w:color w:val="000000" w:themeColor="text1"/>
          <w:sz w:val="30"/>
          <w:szCs w:val="30"/>
        </w:rPr>
        <w:t>The causes include insufficient specialised training, audit fee pressure, limited investment in technology, lack of data analytics skills, and shortage of valuation experts familiar with Vietnam’s business context. Time and budget constraints also lead auditors to prioritise basic procedures over in-depth analysis. Another cause is the absence of detailed legal and professional guidance for auditing complex accounting estimates.</w:t>
      </w:r>
    </w:p>
    <w:p w14:paraId="0D185930" w14:textId="42EDE17B" w:rsidR="00381B83" w:rsidRPr="00381B83" w:rsidRDefault="00381B83" w:rsidP="00174593">
      <w:pPr>
        <w:tabs>
          <w:tab w:val="left" w:pos="426"/>
        </w:tabs>
        <w:autoSpaceDE w:val="0"/>
        <w:autoSpaceDN w:val="0"/>
        <w:adjustRightInd w:val="0"/>
        <w:spacing w:line="288" w:lineRule="auto"/>
        <w:jc w:val="both"/>
        <w:rPr>
          <w:b/>
          <w:bCs/>
          <w:color w:val="000000" w:themeColor="text1"/>
          <w:sz w:val="30"/>
          <w:szCs w:val="30"/>
        </w:rPr>
      </w:pPr>
      <w:r w:rsidRPr="00381B83">
        <w:rPr>
          <w:b/>
          <w:bCs/>
          <w:color w:val="000000" w:themeColor="text1"/>
          <w:sz w:val="30"/>
          <w:szCs w:val="30"/>
        </w:rPr>
        <w:t>4.2. Evaluation based on quantitative findings</w:t>
      </w:r>
    </w:p>
    <w:p w14:paraId="7A22303F" w14:textId="45AD76F5" w:rsidR="00381B83" w:rsidRP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 xml:space="preserve">4.2.1. </w:t>
      </w:r>
      <w:r>
        <w:rPr>
          <w:b/>
          <w:bCs/>
          <w:i/>
          <w:iCs/>
          <w:color w:val="000000" w:themeColor="text1"/>
          <w:sz w:val="30"/>
          <w:szCs w:val="30"/>
        </w:rPr>
        <w:t>E</w:t>
      </w:r>
      <w:r w:rsidRPr="00381B83">
        <w:rPr>
          <w:b/>
          <w:bCs/>
          <w:i/>
          <w:iCs/>
          <w:color w:val="000000" w:themeColor="text1"/>
          <w:sz w:val="30"/>
          <w:szCs w:val="30"/>
        </w:rPr>
        <w:t>valuation of hypothesis testing</w:t>
      </w:r>
    </w:p>
    <w:p w14:paraId="0CA1C85E" w14:textId="2AB98147"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381B83">
        <w:rPr>
          <w:color w:val="000000" w:themeColor="text1"/>
          <w:sz w:val="30"/>
          <w:szCs w:val="30"/>
        </w:rPr>
        <w:t>Exploratory factor analysis and regression results show that six initial hypotheses are accepted, confirming the factors affecting the audit of accounting estimates and their different levels of influence.</w:t>
      </w:r>
    </w:p>
    <w:p w14:paraId="35906BC8" w14:textId="2B13CD93" w:rsidR="00381B83" w:rsidRPr="00381B83"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381B83">
        <w:rPr>
          <w:b/>
          <w:bCs/>
          <w:i/>
          <w:iCs/>
          <w:color w:val="000000" w:themeColor="text1"/>
          <w:sz w:val="30"/>
          <w:szCs w:val="30"/>
        </w:rPr>
        <w:t>4.2.2. Evaluation of difference testing</w:t>
      </w:r>
    </w:p>
    <w:p w14:paraId="0083A2E3" w14:textId="31C237B3" w:rsidR="00381B83" w:rsidRPr="00381B83" w:rsidRDefault="00381B83"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Pr="00381B83">
        <w:rPr>
          <w:color w:val="000000" w:themeColor="text1"/>
          <w:sz w:val="30"/>
          <w:szCs w:val="30"/>
        </w:rPr>
        <w:t>Difference tests show statistically significant differences among Big Four firms, international firms, and domestic firms, especially in auditor competence, technology-integrated audit procedures, professional skepticism, and the audit of accounting estimates.</w:t>
      </w:r>
    </w:p>
    <w:p w14:paraId="550CA007" w14:textId="77777777" w:rsidR="00381B83" w:rsidRDefault="00381B83" w:rsidP="00174593">
      <w:pPr>
        <w:tabs>
          <w:tab w:val="left" w:pos="426"/>
        </w:tabs>
        <w:autoSpaceDE w:val="0"/>
        <w:autoSpaceDN w:val="0"/>
        <w:adjustRightInd w:val="0"/>
        <w:spacing w:line="288" w:lineRule="auto"/>
        <w:jc w:val="both"/>
        <w:rPr>
          <w:b/>
          <w:bCs/>
          <w:color w:val="000000" w:themeColor="text1"/>
          <w:sz w:val="30"/>
          <w:szCs w:val="30"/>
        </w:rPr>
      </w:pPr>
      <w:r w:rsidRPr="00381B83">
        <w:rPr>
          <w:b/>
          <w:bCs/>
          <w:color w:val="000000" w:themeColor="text1"/>
          <w:sz w:val="30"/>
          <w:szCs w:val="30"/>
        </w:rPr>
        <w:t>Chapter 4 Summary</w:t>
      </w:r>
    </w:p>
    <w:p w14:paraId="14ABAE72" w14:textId="77777777" w:rsidR="00381B83" w:rsidRDefault="00381B83" w:rsidP="00174593">
      <w:pPr>
        <w:tabs>
          <w:tab w:val="left" w:pos="426"/>
        </w:tabs>
        <w:autoSpaceDE w:val="0"/>
        <w:autoSpaceDN w:val="0"/>
        <w:adjustRightInd w:val="0"/>
        <w:spacing w:line="288" w:lineRule="auto"/>
        <w:jc w:val="both"/>
        <w:rPr>
          <w:b/>
          <w:bCs/>
          <w:color w:val="000000" w:themeColor="text1"/>
          <w:sz w:val="30"/>
          <w:szCs w:val="30"/>
        </w:rPr>
      </w:pPr>
    </w:p>
    <w:p w14:paraId="49858A02" w14:textId="77777777" w:rsidR="00381B83" w:rsidRPr="00381B83" w:rsidRDefault="00381B83" w:rsidP="00174593">
      <w:pPr>
        <w:tabs>
          <w:tab w:val="left" w:pos="426"/>
        </w:tabs>
        <w:autoSpaceDE w:val="0"/>
        <w:autoSpaceDN w:val="0"/>
        <w:adjustRightInd w:val="0"/>
        <w:spacing w:line="288" w:lineRule="auto"/>
        <w:jc w:val="center"/>
        <w:rPr>
          <w:b/>
          <w:bCs/>
          <w:color w:val="000000" w:themeColor="text1"/>
          <w:sz w:val="30"/>
          <w:szCs w:val="30"/>
        </w:rPr>
      </w:pPr>
      <w:r w:rsidRPr="00381B83">
        <w:rPr>
          <w:b/>
          <w:bCs/>
          <w:color w:val="000000" w:themeColor="text1"/>
          <w:sz w:val="30"/>
          <w:szCs w:val="30"/>
        </w:rPr>
        <w:t>CHAPTER 5: SOLUTIONS AND RECOMMENDATIONS FOR IMPROVEMENT</w:t>
      </w:r>
    </w:p>
    <w:p w14:paraId="230C5634" w14:textId="62DF157C" w:rsidR="00381B83" w:rsidRPr="00381B83" w:rsidRDefault="00381B83" w:rsidP="00174593">
      <w:pPr>
        <w:tabs>
          <w:tab w:val="left" w:pos="426"/>
        </w:tabs>
        <w:autoSpaceDE w:val="0"/>
        <w:autoSpaceDN w:val="0"/>
        <w:adjustRightInd w:val="0"/>
        <w:spacing w:line="288" w:lineRule="auto"/>
        <w:jc w:val="both"/>
        <w:rPr>
          <w:b/>
          <w:bCs/>
          <w:color w:val="000000" w:themeColor="text1"/>
          <w:sz w:val="30"/>
          <w:szCs w:val="30"/>
        </w:rPr>
      </w:pPr>
      <w:r w:rsidRPr="00381B83">
        <w:rPr>
          <w:b/>
          <w:bCs/>
          <w:color w:val="000000" w:themeColor="text1"/>
          <w:sz w:val="30"/>
          <w:szCs w:val="30"/>
        </w:rPr>
        <w:t xml:space="preserve">5.1. Perspectives </w:t>
      </w:r>
      <w:r w:rsidR="00195E42" w:rsidRPr="00381B83">
        <w:rPr>
          <w:b/>
          <w:bCs/>
          <w:color w:val="000000" w:themeColor="text1"/>
          <w:sz w:val="30"/>
          <w:szCs w:val="30"/>
        </w:rPr>
        <w:t>and guiding principles</w:t>
      </w:r>
    </w:p>
    <w:p w14:paraId="2B53DCD0" w14:textId="56CF2CE3" w:rsidR="00381B83" w:rsidRPr="00195E42" w:rsidRDefault="00195E4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195E42">
        <w:rPr>
          <w:color w:val="000000" w:themeColor="text1"/>
          <w:sz w:val="30"/>
          <w:szCs w:val="30"/>
        </w:rPr>
        <w:t>The proposed solutions are based on three principles: compliance with auditing standards and legal requirements; balance between improving audit quality and optimising audit resources; and practical applicability with substantive effectiveness.</w:t>
      </w:r>
    </w:p>
    <w:p w14:paraId="4B4ADBD2" w14:textId="223F5EFB" w:rsidR="00381B83" w:rsidRPr="00381B83" w:rsidRDefault="00381B83" w:rsidP="00174593">
      <w:pPr>
        <w:tabs>
          <w:tab w:val="left" w:pos="426"/>
        </w:tabs>
        <w:autoSpaceDE w:val="0"/>
        <w:autoSpaceDN w:val="0"/>
        <w:adjustRightInd w:val="0"/>
        <w:spacing w:line="288" w:lineRule="auto"/>
        <w:jc w:val="both"/>
        <w:rPr>
          <w:b/>
          <w:bCs/>
          <w:color w:val="000000" w:themeColor="text1"/>
          <w:sz w:val="30"/>
          <w:szCs w:val="30"/>
        </w:rPr>
      </w:pPr>
      <w:r w:rsidRPr="00381B83">
        <w:rPr>
          <w:b/>
          <w:bCs/>
          <w:color w:val="000000" w:themeColor="text1"/>
          <w:sz w:val="30"/>
          <w:szCs w:val="30"/>
        </w:rPr>
        <w:t xml:space="preserve">5.2. Solutions and </w:t>
      </w:r>
      <w:r w:rsidR="00195E42" w:rsidRPr="00381B83">
        <w:rPr>
          <w:b/>
          <w:bCs/>
          <w:color w:val="000000" w:themeColor="text1"/>
          <w:sz w:val="30"/>
          <w:szCs w:val="30"/>
        </w:rPr>
        <w:t>recommendations based on research findings</w:t>
      </w:r>
    </w:p>
    <w:p w14:paraId="11DFF357" w14:textId="42460523" w:rsidR="00381B83" w:rsidRPr="00195E42"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195E42">
        <w:rPr>
          <w:b/>
          <w:bCs/>
          <w:i/>
          <w:iCs/>
          <w:color w:val="000000" w:themeColor="text1"/>
          <w:sz w:val="30"/>
          <w:szCs w:val="30"/>
        </w:rPr>
        <w:t>5.2.1. Solutions for</w:t>
      </w:r>
      <w:r w:rsidR="00195E42" w:rsidRPr="00195E42">
        <w:rPr>
          <w:b/>
          <w:bCs/>
          <w:i/>
          <w:iCs/>
          <w:color w:val="000000" w:themeColor="text1"/>
          <w:sz w:val="30"/>
          <w:szCs w:val="30"/>
        </w:rPr>
        <w:t xml:space="preserve"> improvement</w:t>
      </w:r>
    </w:p>
    <w:p w14:paraId="5787013C" w14:textId="14465167" w:rsidR="00381B83" w:rsidRPr="00195E42" w:rsidRDefault="00381B83" w:rsidP="00174593">
      <w:pPr>
        <w:tabs>
          <w:tab w:val="left" w:pos="426"/>
        </w:tabs>
        <w:autoSpaceDE w:val="0"/>
        <w:autoSpaceDN w:val="0"/>
        <w:adjustRightInd w:val="0"/>
        <w:spacing w:line="288" w:lineRule="auto"/>
        <w:jc w:val="both"/>
        <w:rPr>
          <w:i/>
          <w:iCs/>
          <w:color w:val="000000" w:themeColor="text1"/>
          <w:sz w:val="30"/>
          <w:szCs w:val="30"/>
        </w:rPr>
      </w:pPr>
      <w:r w:rsidRPr="00195E42">
        <w:rPr>
          <w:i/>
          <w:iCs/>
          <w:color w:val="000000" w:themeColor="text1"/>
          <w:sz w:val="30"/>
          <w:szCs w:val="30"/>
        </w:rPr>
        <w:t>5.2.1.1. I</w:t>
      </w:r>
      <w:r w:rsidR="00195E42" w:rsidRPr="00195E42">
        <w:rPr>
          <w:i/>
          <w:iCs/>
          <w:color w:val="000000" w:themeColor="text1"/>
          <w:sz w:val="30"/>
          <w:szCs w:val="30"/>
        </w:rPr>
        <w:t>mproving audit methods for accounting estimates</w:t>
      </w:r>
    </w:p>
    <w:p w14:paraId="433E8730" w14:textId="6B83FC6E" w:rsidR="00026222" w:rsidRDefault="00195E42" w:rsidP="00026222">
      <w:pPr>
        <w:tabs>
          <w:tab w:val="left" w:pos="426"/>
        </w:tabs>
        <w:autoSpaceDE w:val="0"/>
        <w:autoSpaceDN w:val="0"/>
        <w:adjustRightInd w:val="0"/>
        <w:spacing w:line="288" w:lineRule="auto"/>
        <w:jc w:val="both"/>
        <w:rPr>
          <w:i/>
          <w:iCs/>
          <w:color w:val="000000" w:themeColor="text1"/>
          <w:sz w:val="30"/>
          <w:szCs w:val="30"/>
        </w:rPr>
      </w:pPr>
      <w:r>
        <w:rPr>
          <w:color w:val="000000" w:themeColor="text1"/>
          <w:sz w:val="30"/>
          <w:szCs w:val="30"/>
        </w:rPr>
        <w:tab/>
      </w:r>
      <w:r w:rsidR="00381B83" w:rsidRPr="00381B83">
        <w:rPr>
          <w:color w:val="000000" w:themeColor="text1"/>
          <w:sz w:val="30"/>
          <w:szCs w:val="30"/>
        </w:rPr>
        <w:t xml:space="preserve">Audit methods should be improved across all stages. In planning, auditors need to identify material accounting estimates and separately assess inherent risk </w:t>
      </w:r>
      <w:r w:rsidR="00381B83" w:rsidRPr="00381B83">
        <w:rPr>
          <w:color w:val="000000" w:themeColor="text1"/>
          <w:sz w:val="30"/>
          <w:szCs w:val="30"/>
        </w:rPr>
        <w:lastRenderedPageBreak/>
        <w:t>and control risk. In responding to risks, auditors should reduce passive reliance on management’s estimation process. In concluding and reporting, audit conclusions should remain risk-oriented.</w:t>
      </w:r>
      <w:r w:rsidR="00026222">
        <w:rPr>
          <w:color w:val="000000" w:themeColor="text1"/>
          <w:sz w:val="30"/>
          <w:szCs w:val="30"/>
        </w:rPr>
        <w:t xml:space="preserve"> </w:t>
      </w:r>
    </w:p>
    <w:p w14:paraId="53118A84" w14:textId="051CF70E" w:rsidR="00381B83" w:rsidRPr="00195E42" w:rsidRDefault="00381B83" w:rsidP="00174593">
      <w:pPr>
        <w:tabs>
          <w:tab w:val="left" w:pos="426"/>
        </w:tabs>
        <w:autoSpaceDE w:val="0"/>
        <w:autoSpaceDN w:val="0"/>
        <w:adjustRightInd w:val="0"/>
        <w:spacing w:line="288" w:lineRule="auto"/>
        <w:jc w:val="both"/>
        <w:rPr>
          <w:i/>
          <w:iCs/>
          <w:color w:val="000000" w:themeColor="text1"/>
          <w:sz w:val="30"/>
          <w:szCs w:val="30"/>
        </w:rPr>
      </w:pPr>
      <w:r w:rsidRPr="00195E42">
        <w:rPr>
          <w:i/>
          <w:iCs/>
          <w:color w:val="000000" w:themeColor="text1"/>
          <w:sz w:val="30"/>
          <w:szCs w:val="30"/>
        </w:rPr>
        <w:t xml:space="preserve">5.2.1.2. Improving </w:t>
      </w:r>
      <w:r w:rsidR="00195E42" w:rsidRPr="00195E42">
        <w:rPr>
          <w:i/>
          <w:iCs/>
          <w:color w:val="000000" w:themeColor="text1"/>
          <w:sz w:val="30"/>
          <w:szCs w:val="30"/>
        </w:rPr>
        <w:t>audit content and procedures</w:t>
      </w:r>
    </w:p>
    <w:p w14:paraId="62FBD061" w14:textId="1070C751" w:rsidR="00381B83" w:rsidRPr="00381B83" w:rsidRDefault="00195E4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 firms should standardise working papers and guidance for understanding risks related to accounting estimates, significant business cycles, internal control, and prior-period estimates. Auditors should use more independent evidence, reduce reliance on interviews, and apply analytical procedures, industry data, and specialists where necessary.</w:t>
      </w:r>
    </w:p>
    <w:p w14:paraId="7175FEB0" w14:textId="519B2041" w:rsidR="00381B83" w:rsidRPr="00381B83" w:rsidRDefault="00195E4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Resource allocation should ensure that complex and material estimates are assigned to auditors with suitable competence and experience. Audit firms should establish specialised teams for accounting estimates, enhance training, and improve staff performance evaluation.</w:t>
      </w:r>
    </w:p>
    <w:p w14:paraId="56B8A3E4" w14:textId="2B73F9B7"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For risk assessment, audit firms should develop separate guidance, apply standardised risk matrices, and require clear documentation of the basis for assessing risks of material misstatement and significant risks. Each significant risk should be linked to an appropriate audit response.</w:t>
      </w:r>
    </w:p>
    <w:p w14:paraId="047448B5" w14:textId="1B3F9A0E"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Specific procedures should be designed for common material estimates such as depreciation, provisions for receivables, inventory write-downs, investment impairment, liabilities, and fair value estimates. Auditors should combine tests of controls and substantive tests, develop independent estimates where appropriate, define thresholds for evaluating differences, and fully document all procedures and evidence.</w:t>
      </w:r>
    </w:p>
    <w:p w14:paraId="7C160A49" w14:textId="7205C3E1"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For disclosures, audit firms should shift from formal checking to substantive evaluation of estimation uncertainty. For management bias, auditors should apply more quantitative analysis, compare assumptions with internal and external evidence, and document conclusions clearly.</w:t>
      </w:r>
    </w:p>
    <w:p w14:paraId="74959E1C" w14:textId="623882CD"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At the overall evaluation and completion stages, auditors should cross-check collected evidence, reassess indicators of systematic management bias, perform final review procedures, obtain specific written representations, and strengthen quality control over accounting estimates.</w:t>
      </w:r>
    </w:p>
    <w:p w14:paraId="2ADF814C" w14:textId="480792AE" w:rsidR="00381B83" w:rsidRPr="00235932" w:rsidRDefault="00381B83" w:rsidP="00174593">
      <w:pPr>
        <w:tabs>
          <w:tab w:val="left" w:pos="426"/>
        </w:tabs>
        <w:autoSpaceDE w:val="0"/>
        <w:autoSpaceDN w:val="0"/>
        <w:adjustRightInd w:val="0"/>
        <w:spacing w:line="288" w:lineRule="auto"/>
        <w:jc w:val="both"/>
        <w:rPr>
          <w:i/>
          <w:iCs/>
          <w:color w:val="000000" w:themeColor="text1"/>
          <w:sz w:val="30"/>
          <w:szCs w:val="30"/>
        </w:rPr>
      </w:pPr>
      <w:r w:rsidRPr="00235932">
        <w:rPr>
          <w:i/>
          <w:iCs/>
          <w:color w:val="000000" w:themeColor="text1"/>
          <w:sz w:val="30"/>
          <w:szCs w:val="30"/>
        </w:rPr>
        <w:t xml:space="preserve">5.2.1.3. Enhancing </w:t>
      </w:r>
      <w:r w:rsidR="00235932" w:rsidRPr="00235932">
        <w:rPr>
          <w:i/>
          <w:iCs/>
          <w:color w:val="000000" w:themeColor="text1"/>
          <w:sz w:val="30"/>
          <w:szCs w:val="30"/>
        </w:rPr>
        <w:t>auditors’ responsibilities</w:t>
      </w:r>
    </w:p>
    <w:p w14:paraId="5B701474" w14:textId="6592F759"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Auditors should improve their awareness of the material role of accounting estimates in financial statements, strengthen professional responsibility, and recognise the specific challenges of auditing accounting estimates.</w:t>
      </w:r>
    </w:p>
    <w:p w14:paraId="75CD89CB" w14:textId="18E6607D" w:rsidR="00381B83" w:rsidRPr="00235932" w:rsidRDefault="00381B83" w:rsidP="00174593">
      <w:pPr>
        <w:tabs>
          <w:tab w:val="left" w:pos="426"/>
        </w:tabs>
        <w:autoSpaceDE w:val="0"/>
        <w:autoSpaceDN w:val="0"/>
        <w:adjustRightInd w:val="0"/>
        <w:spacing w:line="288" w:lineRule="auto"/>
        <w:jc w:val="both"/>
        <w:rPr>
          <w:b/>
          <w:bCs/>
          <w:i/>
          <w:iCs/>
          <w:color w:val="000000" w:themeColor="text1"/>
          <w:sz w:val="30"/>
          <w:szCs w:val="30"/>
        </w:rPr>
      </w:pPr>
      <w:r w:rsidRPr="00235932">
        <w:rPr>
          <w:b/>
          <w:bCs/>
          <w:i/>
          <w:iCs/>
          <w:color w:val="000000" w:themeColor="text1"/>
          <w:sz w:val="30"/>
          <w:szCs w:val="30"/>
        </w:rPr>
        <w:lastRenderedPageBreak/>
        <w:t xml:space="preserve">5.2.2. Recommendations for </w:t>
      </w:r>
      <w:r w:rsidR="00235932">
        <w:rPr>
          <w:b/>
          <w:bCs/>
          <w:i/>
          <w:iCs/>
          <w:color w:val="000000" w:themeColor="text1"/>
          <w:sz w:val="30"/>
          <w:szCs w:val="30"/>
        </w:rPr>
        <w:t>i</w:t>
      </w:r>
      <w:r w:rsidRPr="00235932">
        <w:rPr>
          <w:b/>
          <w:bCs/>
          <w:i/>
          <w:iCs/>
          <w:color w:val="000000" w:themeColor="text1"/>
          <w:sz w:val="30"/>
          <w:szCs w:val="30"/>
        </w:rPr>
        <w:t>mprovement</w:t>
      </w:r>
    </w:p>
    <w:p w14:paraId="692C20E9" w14:textId="695998C9" w:rsidR="00381B83" w:rsidRPr="00235932" w:rsidRDefault="00381B83" w:rsidP="00174593">
      <w:pPr>
        <w:tabs>
          <w:tab w:val="left" w:pos="426"/>
        </w:tabs>
        <w:autoSpaceDE w:val="0"/>
        <w:autoSpaceDN w:val="0"/>
        <w:adjustRightInd w:val="0"/>
        <w:spacing w:line="288" w:lineRule="auto"/>
        <w:jc w:val="both"/>
        <w:rPr>
          <w:i/>
          <w:iCs/>
          <w:color w:val="000000" w:themeColor="text1"/>
          <w:sz w:val="30"/>
          <w:szCs w:val="30"/>
        </w:rPr>
      </w:pPr>
      <w:r w:rsidRPr="00235932">
        <w:rPr>
          <w:i/>
          <w:iCs/>
          <w:color w:val="000000" w:themeColor="text1"/>
          <w:sz w:val="30"/>
          <w:szCs w:val="30"/>
        </w:rPr>
        <w:t xml:space="preserve">5.2.2.1. For </w:t>
      </w:r>
      <w:r w:rsidR="00235932" w:rsidRPr="00235932">
        <w:rPr>
          <w:i/>
          <w:iCs/>
          <w:color w:val="000000" w:themeColor="text1"/>
          <w:sz w:val="30"/>
          <w:szCs w:val="30"/>
        </w:rPr>
        <w:t>state regulatory authorities</w:t>
      </w:r>
    </w:p>
    <w:p w14:paraId="5CF787B3" w14:textId="2D4743BE"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The Ministry of Finance and the State Securities Commission should synchronise the accounting and auditing legal framework, develop the expert market, and strengthen supervision and sanctions.</w:t>
      </w:r>
    </w:p>
    <w:p w14:paraId="1F1DBDF0" w14:textId="3F40920E" w:rsidR="00381B83" w:rsidRPr="00235932" w:rsidRDefault="00381B83" w:rsidP="00174593">
      <w:pPr>
        <w:tabs>
          <w:tab w:val="left" w:pos="426"/>
        </w:tabs>
        <w:autoSpaceDE w:val="0"/>
        <w:autoSpaceDN w:val="0"/>
        <w:adjustRightInd w:val="0"/>
        <w:spacing w:line="288" w:lineRule="auto"/>
        <w:jc w:val="both"/>
        <w:rPr>
          <w:i/>
          <w:iCs/>
          <w:color w:val="000000" w:themeColor="text1"/>
          <w:sz w:val="30"/>
          <w:szCs w:val="30"/>
        </w:rPr>
      </w:pPr>
      <w:r w:rsidRPr="00235932">
        <w:rPr>
          <w:i/>
          <w:iCs/>
          <w:color w:val="000000" w:themeColor="text1"/>
          <w:sz w:val="30"/>
          <w:szCs w:val="30"/>
        </w:rPr>
        <w:t xml:space="preserve">5.2.2.2. For </w:t>
      </w:r>
      <w:r w:rsidR="00235932" w:rsidRPr="00235932">
        <w:rPr>
          <w:i/>
          <w:iCs/>
          <w:color w:val="000000" w:themeColor="text1"/>
          <w:sz w:val="30"/>
          <w:szCs w:val="30"/>
        </w:rPr>
        <w:t>audit firms</w:t>
      </w:r>
    </w:p>
    <w:p w14:paraId="530C66D8" w14:textId="2B3002FF" w:rsidR="00381B83" w:rsidRPr="00381B83" w:rsidRDefault="00235932" w:rsidP="0017459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 firms should prioritise human resources, expert networks, standardised audit processes, practical digital transformation, internal procedures for accounting estimates, and auditor independence.</w:t>
      </w:r>
    </w:p>
    <w:p w14:paraId="1DD25153" w14:textId="66579D19" w:rsidR="00381B83" w:rsidRPr="00235932" w:rsidRDefault="00381B83" w:rsidP="00381B83">
      <w:pPr>
        <w:tabs>
          <w:tab w:val="left" w:pos="426"/>
        </w:tabs>
        <w:autoSpaceDE w:val="0"/>
        <w:autoSpaceDN w:val="0"/>
        <w:adjustRightInd w:val="0"/>
        <w:spacing w:line="288" w:lineRule="auto"/>
        <w:jc w:val="both"/>
        <w:rPr>
          <w:i/>
          <w:iCs/>
          <w:color w:val="000000" w:themeColor="text1"/>
          <w:sz w:val="30"/>
          <w:szCs w:val="30"/>
        </w:rPr>
      </w:pPr>
      <w:r w:rsidRPr="00235932">
        <w:rPr>
          <w:i/>
          <w:iCs/>
          <w:color w:val="000000" w:themeColor="text1"/>
          <w:sz w:val="30"/>
          <w:szCs w:val="30"/>
        </w:rPr>
        <w:t xml:space="preserve">5.2.2.3. For </w:t>
      </w:r>
      <w:r w:rsidR="00235932" w:rsidRPr="00235932">
        <w:rPr>
          <w:i/>
          <w:iCs/>
          <w:color w:val="000000" w:themeColor="text1"/>
          <w:sz w:val="30"/>
          <w:szCs w:val="30"/>
        </w:rPr>
        <w:t>professional organisations</w:t>
      </w:r>
    </w:p>
    <w:p w14:paraId="2886A35D" w14:textId="4A32B4CD"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Professional organisations should issue specialised practical guidance and strengthen auditor training.</w:t>
      </w:r>
    </w:p>
    <w:p w14:paraId="5035E1D4" w14:textId="7185279D" w:rsidR="00381B83" w:rsidRPr="00235932" w:rsidRDefault="00381B83" w:rsidP="00381B83">
      <w:pPr>
        <w:tabs>
          <w:tab w:val="left" w:pos="426"/>
        </w:tabs>
        <w:autoSpaceDE w:val="0"/>
        <w:autoSpaceDN w:val="0"/>
        <w:adjustRightInd w:val="0"/>
        <w:spacing w:line="288" w:lineRule="auto"/>
        <w:jc w:val="both"/>
        <w:rPr>
          <w:i/>
          <w:iCs/>
          <w:color w:val="000000" w:themeColor="text1"/>
          <w:sz w:val="30"/>
          <w:szCs w:val="30"/>
        </w:rPr>
      </w:pPr>
      <w:r w:rsidRPr="00235932">
        <w:rPr>
          <w:i/>
          <w:iCs/>
          <w:color w:val="000000" w:themeColor="text1"/>
          <w:sz w:val="30"/>
          <w:szCs w:val="30"/>
        </w:rPr>
        <w:t xml:space="preserve">5.2.2.4. For </w:t>
      </w:r>
      <w:r w:rsidR="00235932" w:rsidRPr="00235932">
        <w:rPr>
          <w:i/>
          <w:iCs/>
          <w:color w:val="000000" w:themeColor="text1"/>
          <w:sz w:val="30"/>
          <w:szCs w:val="30"/>
        </w:rPr>
        <w:t>a</w:t>
      </w:r>
      <w:r w:rsidRPr="00235932">
        <w:rPr>
          <w:i/>
          <w:iCs/>
          <w:color w:val="000000" w:themeColor="text1"/>
          <w:sz w:val="30"/>
          <w:szCs w:val="30"/>
        </w:rPr>
        <w:t>uditors</w:t>
      </w:r>
    </w:p>
    <w:p w14:paraId="3E2560F3" w14:textId="1C4DB84F"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Auditors should proactively improve professional competence, professional ethics, and substantive professional skepticism when auditing accounting estimates.</w:t>
      </w:r>
    </w:p>
    <w:p w14:paraId="3B052970" w14:textId="7C3708E9" w:rsidR="00381B83" w:rsidRPr="00235932" w:rsidRDefault="00381B83" w:rsidP="00381B83">
      <w:pPr>
        <w:tabs>
          <w:tab w:val="left" w:pos="426"/>
        </w:tabs>
        <w:autoSpaceDE w:val="0"/>
        <w:autoSpaceDN w:val="0"/>
        <w:adjustRightInd w:val="0"/>
        <w:spacing w:line="288" w:lineRule="auto"/>
        <w:jc w:val="both"/>
        <w:rPr>
          <w:b/>
          <w:bCs/>
          <w:color w:val="000000" w:themeColor="text1"/>
          <w:sz w:val="30"/>
          <w:szCs w:val="30"/>
        </w:rPr>
      </w:pPr>
      <w:r w:rsidRPr="00235932">
        <w:rPr>
          <w:b/>
          <w:bCs/>
          <w:color w:val="000000" w:themeColor="text1"/>
          <w:sz w:val="30"/>
          <w:szCs w:val="30"/>
        </w:rPr>
        <w:t xml:space="preserve">5.3. Conditions </w:t>
      </w:r>
      <w:r w:rsidR="00235932" w:rsidRPr="00235932">
        <w:rPr>
          <w:b/>
          <w:bCs/>
          <w:color w:val="000000" w:themeColor="text1"/>
          <w:sz w:val="30"/>
          <w:szCs w:val="30"/>
        </w:rPr>
        <w:t>for implementing the solutions</w:t>
      </w:r>
    </w:p>
    <w:p w14:paraId="50137B63" w14:textId="35834234" w:rsidR="00381B83" w:rsidRPr="00235932" w:rsidRDefault="00381B83" w:rsidP="00381B83">
      <w:pPr>
        <w:tabs>
          <w:tab w:val="left" w:pos="426"/>
        </w:tabs>
        <w:autoSpaceDE w:val="0"/>
        <w:autoSpaceDN w:val="0"/>
        <w:adjustRightInd w:val="0"/>
        <w:spacing w:line="288" w:lineRule="auto"/>
        <w:jc w:val="both"/>
        <w:rPr>
          <w:b/>
          <w:bCs/>
          <w:i/>
          <w:iCs/>
          <w:color w:val="000000" w:themeColor="text1"/>
          <w:sz w:val="30"/>
          <w:szCs w:val="30"/>
        </w:rPr>
      </w:pPr>
      <w:r w:rsidRPr="00235932">
        <w:rPr>
          <w:b/>
          <w:bCs/>
          <w:i/>
          <w:iCs/>
          <w:color w:val="000000" w:themeColor="text1"/>
          <w:sz w:val="30"/>
          <w:szCs w:val="30"/>
        </w:rPr>
        <w:t xml:space="preserve">5.3.1. State </w:t>
      </w:r>
      <w:r w:rsidR="00235932" w:rsidRPr="00235932">
        <w:rPr>
          <w:b/>
          <w:bCs/>
          <w:i/>
          <w:iCs/>
          <w:color w:val="000000" w:themeColor="text1"/>
          <w:sz w:val="30"/>
          <w:szCs w:val="30"/>
        </w:rPr>
        <w:t>regulatory authorities</w:t>
      </w:r>
    </w:p>
    <w:p w14:paraId="16716CAB" w14:textId="078FA28E"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Implementation requires resources for legal improvement, research-based guidance, stronger supervisory capacity, and inter-agency coordination.</w:t>
      </w:r>
    </w:p>
    <w:p w14:paraId="18629E96" w14:textId="245D0A30" w:rsidR="00381B83" w:rsidRPr="00235932" w:rsidRDefault="00381B83" w:rsidP="00381B83">
      <w:pPr>
        <w:tabs>
          <w:tab w:val="left" w:pos="426"/>
        </w:tabs>
        <w:autoSpaceDE w:val="0"/>
        <w:autoSpaceDN w:val="0"/>
        <w:adjustRightInd w:val="0"/>
        <w:spacing w:line="288" w:lineRule="auto"/>
        <w:jc w:val="both"/>
        <w:rPr>
          <w:b/>
          <w:bCs/>
          <w:i/>
          <w:iCs/>
          <w:color w:val="000000" w:themeColor="text1"/>
          <w:sz w:val="30"/>
          <w:szCs w:val="30"/>
        </w:rPr>
      </w:pPr>
      <w:r w:rsidRPr="00235932">
        <w:rPr>
          <w:b/>
          <w:bCs/>
          <w:i/>
          <w:iCs/>
          <w:color w:val="000000" w:themeColor="text1"/>
          <w:sz w:val="30"/>
          <w:szCs w:val="30"/>
        </w:rPr>
        <w:t>5.3.2. Audit</w:t>
      </w:r>
      <w:r w:rsidR="00235932" w:rsidRPr="00235932">
        <w:rPr>
          <w:b/>
          <w:bCs/>
          <w:i/>
          <w:iCs/>
          <w:color w:val="000000" w:themeColor="text1"/>
          <w:sz w:val="30"/>
          <w:szCs w:val="30"/>
        </w:rPr>
        <w:t xml:space="preserve"> f</w:t>
      </w:r>
      <w:r w:rsidRPr="00235932">
        <w:rPr>
          <w:b/>
          <w:bCs/>
          <w:i/>
          <w:iCs/>
          <w:color w:val="000000" w:themeColor="text1"/>
          <w:sz w:val="30"/>
          <w:szCs w:val="30"/>
        </w:rPr>
        <w:t>irms</w:t>
      </w:r>
    </w:p>
    <w:p w14:paraId="1A6A9864" w14:textId="205C9082"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 firms need to invest in technology, expert support, standardised internal guidance, and stronger quality control systems.</w:t>
      </w:r>
    </w:p>
    <w:p w14:paraId="0664FB24" w14:textId="6BE02E9A" w:rsidR="00381B83" w:rsidRPr="00235932" w:rsidRDefault="00381B83" w:rsidP="00381B83">
      <w:pPr>
        <w:tabs>
          <w:tab w:val="left" w:pos="426"/>
        </w:tabs>
        <w:autoSpaceDE w:val="0"/>
        <w:autoSpaceDN w:val="0"/>
        <w:adjustRightInd w:val="0"/>
        <w:spacing w:line="288" w:lineRule="auto"/>
        <w:jc w:val="both"/>
        <w:rPr>
          <w:b/>
          <w:bCs/>
          <w:i/>
          <w:iCs/>
          <w:color w:val="000000" w:themeColor="text1"/>
          <w:sz w:val="30"/>
          <w:szCs w:val="30"/>
        </w:rPr>
      </w:pPr>
      <w:r w:rsidRPr="00235932">
        <w:rPr>
          <w:b/>
          <w:bCs/>
          <w:i/>
          <w:iCs/>
          <w:color w:val="000000" w:themeColor="text1"/>
          <w:sz w:val="30"/>
          <w:szCs w:val="30"/>
        </w:rPr>
        <w:t xml:space="preserve">5.3.3. Professional </w:t>
      </w:r>
      <w:r w:rsidR="00235932" w:rsidRPr="00235932">
        <w:rPr>
          <w:b/>
          <w:bCs/>
          <w:i/>
          <w:iCs/>
          <w:color w:val="000000" w:themeColor="text1"/>
          <w:sz w:val="30"/>
          <w:szCs w:val="30"/>
        </w:rPr>
        <w:t>o</w:t>
      </w:r>
      <w:r w:rsidRPr="00235932">
        <w:rPr>
          <w:b/>
          <w:bCs/>
          <w:i/>
          <w:iCs/>
          <w:color w:val="000000" w:themeColor="text1"/>
          <w:sz w:val="30"/>
          <w:szCs w:val="30"/>
        </w:rPr>
        <w:t>rganisations</w:t>
      </w:r>
    </w:p>
    <w:p w14:paraId="6B033A24" w14:textId="1268C821"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VACPA should develop specialised guidance, provide detailed practice materials, promote continuing professional development, and connect academic research with professional practice.</w:t>
      </w:r>
    </w:p>
    <w:p w14:paraId="75DA5B67" w14:textId="77777777" w:rsidR="00381B83" w:rsidRPr="00235932" w:rsidRDefault="00381B83" w:rsidP="00381B83">
      <w:pPr>
        <w:tabs>
          <w:tab w:val="left" w:pos="426"/>
        </w:tabs>
        <w:autoSpaceDE w:val="0"/>
        <w:autoSpaceDN w:val="0"/>
        <w:adjustRightInd w:val="0"/>
        <w:spacing w:line="288" w:lineRule="auto"/>
        <w:jc w:val="both"/>
        <w:rPr>
          <w:b/>
          <w:bCs/>
          <w:i/>
          <w:iCs/>
          <w:color w:val="000000" w:themeColor="text1"/>
          <w:sz w:val="30"/>
          <w:szCs w:val="30"/>
        </w:rPr>
      </w:pPr>
      <w:r w:rsidRPr="00235932">
        <w:rPr>
          <w:b/>
          <w:bCs/>
          <w:i/>
          <w:iCs/>
          <w:color w:val="000000" w:themeColor="text1"/>
          <w:sz w:val="30"/>
          <w:szCs w:val="30"/>
        </w:rPr>
        <w:t>5.3.4. Auditors</w:t>
      </w:r>
    </w:p>
    <w:p w14:paraId="54F18703" w14:textId="58D248F8" w:rsidR="00381B83" w:rsidRPr="00381B83" w:rsidRDefault="00235932" w:rsidP="00381B83">
      <w:pPr>
        <w:tabs>
          <w:tab w:val="left" w:pos="426"/>
        </w:tabs>
        <w:autoSpaceDE w:val="0"/>
        <w:autoSpaceDN w:val="0"/>
        <w:adjustRightInd w:val="0"/>
        <w:spacing w:line="288" w:lineRule="auto"/>
        <w:jc w:val="both"/>
        <w:rPr>
          <w:color w:val="000000" w:themeColor="text1"/>
          <w:sz w:val="30"/>
          <w:szCs w:val="30"/>
        </w:rPr>
      </w:pPr>
      <w:r>
        <w:rPr>
          <w:color w:val="000000" w:themeColor="text1"/>
          <w:sz w:val="30"/>
          <w:szCs w:val="30"/>
        </w:rPr>
        <w:tab/>
      </w:r>
      <w:r w:rsidR="00381B83" w:rsidRPr="00381B83">
        <w:rPr>
          <w:color w:val="000000" w:themeColor="text1"/>
          <w:sz w:val="30"/>
          <w:szCs w:val="30"/>
        </w:rPr>
        <w:t>Auditors need to strengthen technical competence, professional qualities, and readiness to adapt to international standards.</w:t>
      </w:r>
    </w:p>
    <w:p w14:paraId="50D55D06" w14:textId="77777777" w:rsidR="00381B83" w:rsidRPr="00235932" w:rsidRDefault="00381B83" w:rsidP="00381B83">
      <w:pPr>
        <w:tabs>
          <w:tab w:val="left" w:pos="426"/>
        </w:tabs>
        <w:autoSpaceDE w:val="0"/>
        <w:autoSpaceDN w:val="0"/>
        <w:adjustRightInd w:val="0"/>
        <w:spacing w:line="288" w:lineRule="auto"/>
        <w:jc w:val="both"/>
        <w:rPr>
          <w:b/>
          <w:bCs/>
          <w:color w:val="000000" w:themeColor="text1"/>
          <w:sz w:val="30"/>
          <w:szCs w:val="30"/>
        </w:rPr>
      </w:pPr>
      <w:r w:rsidRPr="00235932">
        <w:rPr>
          <w:b/>
          <w:bCs/>
          <w:color w:val="000000" w:themeColor="text1"/>
          <w:sz w:val="30"/>
          <w:szCs w:val="30"/>
        </w:rPr>
        <w:t>Chapter 5 Summary</w:t>
      </w:r>
    </w:p>
    <w:p w14:paraId="2C57097C" w14:textId="77777777" w:rsidR="00381B83" w:rsidRPr="00381B83" w:rsidRDefault="00381B83" w:rsidP="00381B83">
      <w:pPr>
        <w:tabs>
          <w:tab w:val="left" w:pos="426"/>
        </w:tabs>
        <w:autoSpaceDE w:val="0"/>
        <w:autoSpaceDN w:val="0"/>
        <w:adjustRightInd w:val="0"/>
        <w:spacing w:line="288" w:lineRule="auto"/>
        <w:jc w:val="both"/>
        <w:rPr>
          <w:b/>
          <w:bCs/>
          <w:color w:val="000000" w:themeColor="text1"/>
          <w:sz w:val="30"/>
          <w:szCs w:val="30"/>
        </w:rPr>
      </w:pPr>
    </w:p>
    <w:p w14:paraId="1DCEE3EA" w14:textId="77777777" w:rsidR="00174593" w:rsidRDefault="00174593">
      <w:pPr>
        <w:spacing w:after="160" w:line="259" w:lineRule="auto"/>
        <w:rPr>
          <w:b/>
          <w:bCs/>
          <w:iCs/>
          <w:color w:val="000000" w:themeColor="text1"/>
          <w:sz w:val="30"/>
          <w:szCs w:val="30"/>
          <w:lang w:val="vi-VN"/>
        </w:rPr>
      </w:pPr>
      <w:r>
        <w:rPr>
          <w:b/>
          <w:bCs/>
          <w:iCs/>
          <w:color w:val="000000" w:themeColor="text1"/>
          <w:sz w:val="30"/>
          <w:szCs w:val="30"/>
          <w:lang w:val="vi-VN"/>
        </w:rPr>
        <w:br w:type="page"/>
      </w:r>
    </w:p>
    <w:p w14:paraId="759A55E5" w14:textId="6DB6EDD5" w:rsidR="001615BF" w:rsidRPr="00D93FB2" w:rsidRDefault="001615BF" w:rsidP="00381B83">
      <w:pPr>
        <w:tabs>
          <w:tab w:val="left" w:pos="426"/>
        </w:tabs>
        <w:autoSpaceDE w:val="0"/>
        <w:autoSpaceDN w:val="0"/>
        <w:adjustRightInd w:val="0"/>
        <w:spacing w:line="288" w:lineRule="auto"/>
        <w:jc w:val="center"/>
        <w:rPr>
          <w:rFonts w:eastAsiaTheme="majorEastAsia"/>
          <w:iCs/>
          <w:color w:val="000000" w:themeColor="text1"/>
          <w:kern w:val="2"/>
          <w:sz w:val="30"/>
          <w:szCs w:val="30"/>
          <w:lang w:val="vi-VN"/>
        </w:rPr>
      </w:pPr>
      <w:r w:rsidRPr="00D93FB2">
        <w:rPr>
          <w:b/>
          <w:bCs/>
          <w:iCs/>
          <w:color w:val="000000" w:themeColor="text1"/>
          <w:sz w:val="30"/>
          <w:szCs w:val="30"/>
          <w:lang w:val="vi-VN"/>
        </w:rPr>
        <w:lastRenderedPageBreak/>
        <w:t>CONCLUSION</w:t>
      </w:r>
    </w:p>
    <w:p w14:paraId="45841534" w14:textId="776EB703" w:rsidR="00235932" w:rsidRPr="00235932" w:rsidRDefault="00235932" w:rsidP="00235932">
      <w:pPr>
        <w:tabs>
          <w:tab w:val="left" w:pos="426"/>
        </w:tabs>
        <w:spacing w:line="288" w:lineRule="auto"/>
        <w:jc w:val="both"/>
        <w:rPr>
          <w:bCs/>
          <w:color w:val="000000" w:themeColor="text1"/>
          <w:sz w:val="30"/>
          <w:szCs w:val="30"/>
        </w:rPr>
      </w:pPr>
      <w:r>
        <w:rPr>
          <w:bCs/>
          <w:color w:val="000000" w:themeColor="text1"/>
          <w:sz w:val="30"/>
          <w:szCs w:val="30"/>
        </w:rPr>
        <w:tab/>
      </w:r>
      <w:r w:rsidRPr="00235932">
        <w:rPr>
          <w:bCs/>
          <w:color w:val="000000" w:themeColor="text1"/>
          <w:sz w:val="30"/>
          <w:szCs w:val="30"/>
        </w:rPr>
        <w:t>The dissertation is conducted in the context where accounting estimates are becoming increasingly material and complex in the financial statements of listed companies on the Vietnamese stock market. The growing use of valuation models and estimation techniques based on judgmental assumptions increases accounting uncertainty and the risk of material misstatement. This requires higher audit quality, particularly in assessing the reasonableness of assumptions, data, estimation methods, and related audit evidence.</w:t>
      </w:r>
    </w:p>
    <w:p w14:paraId="772E3DA2" w14:textId="6D6FD351" w:rsidR="00235932" w:rsidRPr="00235932" w:rsidRDefault="00235932" w:rsidP="00235932">
      <w:pPr>
        <w:tabs>
          <w:tab w:val="left" w:pos="426"/>
        </w:tabs>
        <w:spacing w:line="288" w:lineRule="auto"/>
        <w:jc w:val="both"/>
        <w:rPr>
          <w:bCs/>
          <w:color w:val="000000" w:themeColor="text1"/>
          <w:sz w:val="30"/>
          <w:szCs w:val="30"/>
        </w:rPr>
      </w:pPr>
      <w:r>
        <w:rPr>
          <w:bCs/>
          <w:color w:val="000000" w:themeColor="text1"/>
          <w:sz w:val="30"/>
          <w:szCs w:val="30"/>
        </w:rPr>
        <w:tab/>
      </w:r>
      <w:r w:rsidRPr="00235932">
        <w:rPr>
          <w:bCs/>
          <w:color w:val="000000" w:themeColor="text1"/>
          <w:sz w:val="30"/>
          <w:szCs w:val="30"/>
        </w:rPr>
        <w:t>Based on the literature review, the dissertation identifies a significant research gap in Vietnam regarding the audit of accounting estimates under high uncertainty and the factors affecting audit quality in this area. Accordingly, the study integrates theoretical foundations and empirical evidence to clarify the nature of accounting estimates, audit methods, procedures, and influencing factors.</w:t>
      </w:r>
    </w:p>
    <w:p w14:paraId="43FF7693" w14:textId="760AB38C" w:rsidR="00235932" w:rsidRPr="00235932" w:rsidRDefault="00235932" w:rsidP="00235932">
      <w:pPr>
        <w:tabs>
          <w:tab w:val="left" w:pos="426"/>
        </w:tabs>
        <w:spacing w:line="288" w:lineRule="auto"/>
        <w:jc w:val="both"/>
        <w:rPr>
          <w:bCs/>
          <w:color w:val="000000" w:themeColor="text1"/>
          <w:sz w:val="30"/>
          <w:szCs w:val="30"/>
        </w:rPr>
      </w:pPr>
      <w:r>
        <w:rPr>
          <w:bCs/>
          <w:color w:val="000000" w:themeColor="text1"/>
          <w:sz w:val="30"/>
          <w:szCs w:val="30"/>
        </w:rPr>
        <w:tab/>
      </w:r>
      <w:r w:rsidRPr="00235932">
        <w:rPr>
          <w:bCs/>
          <w:color w:val="000000" w:themeColor="text1"/>
          <w:sz w:val="30"/>
          <w:szCs w:val="30"/>
        </w:rPr>
        <w:t>Using a sequential mixed-methods approach, the dissertation makes two main contributions. Theoretically, it systematises the foundation of auditing accounting estimates and clarifies the relationship between estimation uncertainty, professional skepticism, audit procedures, and audit evidence. Empirically, it provides systematic qualitative and quantitative evidence on the current practice of auditing accounting estimates in financial statement audits of listed companies in Vietnam and identifies statistically significant influencing factors.</w:t>
      </w:r>
    </w:p>
    <w:p w14:paraId="3A74AFA8" w14:textId="1396FC12" w:rsidR="00235932" w:rsidRPr="00235932" w:rsidRDefault="00235932" w:rsidP="00235932">
      <w:pPr>
        <w:tabs>
          <w:tab w:val="left" w:pos="426"/>
        </w:tabs>
        <w:spacing w:line="288" w:lineRule="auto"/>
        <w:jc w:val="both"/>
        <w:rPr>
          <w:bCs/>
          <w:color w:val="000000" w:themeColor="text1"/>
          <w:sz w:val="30"/>
          <w:szCs w:val="30"/>
        </w:rPr>
      </w:pPr>
      <w:r>
        <w:rPr>
          <w:bCs/>
          <w:color w:val="000000" w:themeColor="text1"/>
          <w:sz w:val="30"/>
          <w:szCs w:val="30"/>
        </w:rPr>
        <w:tab/>
      </w:r>
      <w:r w:rsidRPr="00235932">
        <w:rPr>
          <w:bCs/>
          <w:color w:val="000000" w:themeColor="text1"/>
          <w:sz w:val="30"/>
          <w:szCs w:val="30"/>
        </w:rPr>
        <w:t>Based on these findings, the dissertation proposes policy and practical implications to improve audit quality for accounting estimates, especially in the context of increasingly complex valuation techniques. These recommendations help reduce material misstatement risk and enhance the reliability and transparency of financial information in the capital market.</w:t>
      </w:r>
    </w:p>
    <w:p w14:paraId="29839A19" w14:textId="2250FBE8" w:rsidR="00235932" w:rsidRPr="00235932" w:rsidRDefault="00235932" w:rsidP="00235932">
      <w:pPr>
        <w:tabs>
          <w:tab w:val="left" w:pos="426"/>
        </w:tabs>
        <w:spacing w:line="288" w:lineRule="auto"/>
        <w:jc w:val="both"/>
        <w:rPr>
          <w:bCs/>
          <w:color w:val="000000" w:themeColor="text1"/>
          <w:sz w:val="30"/>
          <w:szCs w:val="30"/>
        </w:rPr>
      </w:pPr>
      <w:r>
        <w:rPr>
          <w:bCs/>
          <w:color w:val="000000" w:themeColor="text1"/>
          <w:sz w:val="30"/>
          <w:szCs w:val="30"/>
        </w:rPr>
        <w:tab/>
      </w:r>
      <w:r w:rsidRPr="00235932">
        <w:rPr>
          <w:bCs/>
          <w:color w:val="000000" w:themeColor="text1"/>
          <w:sz w:val="30"/>
          <w:szCs w:val="30"/>
        </w:rPr>
        <w:t>Despite limitations in data scope, measurement methods, and generalisability, the dissertation contributes to strengthening the theoretical and empirical basis for improving the audit of accounting estimates in Vietnam and suggests directions for future research.</w:t>
      </w:r>
    </w:p>
    <w:p w14:paraId="36167CC6" w14:textId="272F5ADC" w:rsidR="001615BF" w:rsidRPr="00D93FB2" w:rsidRDefault="001615BF" w:rsidP="00381B83">
      <w:pPr>
        <w:tabs>
          <w:tab w:val="left" w:pos="426"/>
        </w:tabs>
        <w:spacing w:line="288" w:lineRule="auto"/>
        <w:rPr>
          <w:b/>
          <w:bCs/>
          <w:iCs/>
          <w:color w:val="000000" w:themeColor="text1"/>
          <w:sz w:val="30"/>
          <w:szCs w:val="30"/>
        </w:rPr>
      </w:pPr>
      <w:r w:rsidRPr="00D93FB2">
        <w:rPr>
          <w:b/>
          <w:bCs/>
          <w:iCs/>
          <w:color w:val="000000" w:themeColor="text1"/>
          <w:sz w:val="30"/>
          <w:szCs w:val="30"/>
        </w:rPr>
        <w:t>REFERENCE</w:t>
      </w:r>
      <w:r w:rsidR="00F8587C" w:rsidRPr="00D93FB2">
        <w:rPr>
          <w:b/>
          <w:bCs/>
          <w:iCs/>
          <w:color w:val="000000" w:themeColor="text1"/>
          <w:sz w:val="30"/>
          <w:szCs w:val="30"/>
        </w:rPr>
        <w:t>S</w:t>
      </w:r>
      <w:r w:rsidRPr="00D93FB2">
        <w:rPr>
          <w:b/>
          <w:bCs/>
          <w:iCs/>
          <w:color w:val="000000" w:themeColor="text1"/>
          <w:sz w:val="30"/>
          <w:szCs w:val="30"/>
        </w:rPr>
        <w:t xml:space="preserve"> </w:t>
      </w:r>
    </w:p>
    <w:p w14:paraId="56D22293" w14:textId="3E4DA3FD" w:rsidR="00E210D0" w:rsidRPr="00D93FB2" w:rsidRDefault="001615BF" w:rsidP="00381B83">
      <w:pPr>
        <w:tabs>
          <w:tab w:val="left" w:pos="426"/>
        </w:tabs>
        <w:spacing w:line="288" w:lineRule="auto"/>
        <w:rPr>
          <w:b/>
          <w:bCs/>
          <w:iCs/>
          <w:color w:val="000000" w:themeColor="text1"/>
          <w:sz w:val="30"/>
          <w:szCs w:val="30"/>
          <w:lang w:val="vi-VN"/>
        </w:rPr>
        <w:sectPr w:rsidR="00E210D0" w:rsidRPr="00D93FB2" w:rsidSect="00A068F0">
          <w:headerReference w:type="default" r:id="rId10"/>
          <w:footerReference w:type="default" r:id="rId11"/>
          <w:pgSz w:w="11907" w:h="16840" w:code="9"/>
          <w:pgMar w:top="1134" w:right="1134" w:bottom="1134" w:left="1134" w:header="709" w:footer="567" w:gutter="0"/>
          <w:pgNumType w:start="1"/>
          <w:cols w:space="720"/>
          <w:docGrid w:linePitch="360"/>
        </w:sectPr>
      </w:pPr>
      <w:r w:rsidRPr="00D93FB2">
        <w:rPr>
          <w:b/>
          <w:bCs/>
          <w:iCs/>
          <w:color w:val="000000" w:themeColor="text1"/>
          <w:sz w:val="30"/>
          <w:szCs w:val="30"/>
        </w:rPr>
        <w:t>APPENDIX</w:t>
      </w:r>
    </w:p>
    <w:p w14:paraId="3D2362A4" w14:textId="6E259B5D" w:rsidR="008F2F0D" w:rsidRDefault="002A35B4" w:rsidP="00C80FC3">
      <w:pPr>
        <w:spacing w:line="312" w:lineRule="auto"/>
        <w:ind w:firstLine="284"/>
        <w:jc w:val="center"/>
        <w:rPr>
          <w:b/>
          <w:bCs/>
          <w:sz w:val="30"/>
          <w:szCs w:val="30"/>
        </w:rPr>
      </w:pPr>
      <w:r w:rsidRPr="00C80FC3">
        <w:rPr>
          <w:noProof/>
          <w:color w:val="000000" w:themeColor="text1"/>
          <w:sz w:val="30"/>
          <w:szCs w:val="30"/>
        </w:rPr>
        <w:lastRenderedPageBreak/>
        <mc:AlternateContent>
          <mc:Choice Requires="wps">
            <w:drawing>
              <wp:anchor distT="0" distB="0" distL="114300" distR="114300" simplePos="0" relativeHeight="251659264" behindDoc="1" locked="0" layoutInCell="1" allowOverlap="1" wp14:anchorId="69BDDAE6" wp14:editId="33235B92">
                <wp:simplePos x="0" y="0"/>
                <wp:positionH relativeFrom="column">
                  <wp:posOffset>-45049</wp:posOffset>
                </wp:positionH>
                <wp:positionV relativeFrom="paragraph">
                  <wp:posOffset>-112520</wp:posOffset>
                </wp:positionV>
                <wp:extent cx="6246432" cy="9323392"/>
                <wp:effectExtent l="12700" t="12700" r="27940" b="24130"/>
                <wp:wrapNone/>
                <wp:docPr id="1424982978" name="Rectangle 1424982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6432" cy="9323392"/>
                        </a:xfrm>
                        <a:prstGeom prst="rect">
                          <a:avLst/>
                        </a:prstGeom>
                        <a:solidFill>
                          <a:srgbClr val="FFFFFF"/>
                        </a:solidFill>
                        <a:ln w="38100" cmpd="dbl">
                          <a:solidFill>
                            <a:srgbClr val="000000"/>
                          </a:solidFill>
                          <a:miter lim="800000"/>
                          <a:headEnd/>
                          <a:tailEnd/>
                        </a:ln>
                      </wps:spPr>
                      <wps:txbx>
                        <w:txbxContent>
                          <w:p w14:paraId="5CFC10F8" w14:textId="77777777" w:rsidR="00D514EA" w:rsidRPr="003A073D" w:rsidRDefault="00D514EA" w:rsidP="00D514EA">
                            <w:pPr>
                              <w:spacing w:line="300" w:lineRule="auto"/>
                              <w:rPr>
                                <w:b/>
                                <w:bCs/>
                                <w:i/>
                              </w:rPr>
                            </w:pPr>
                            <w:r w:rsidRPr="003A073D">
                              <w:tab/>
                            </w:r>
                          </w:p>
                          <w:p w14:paraId="4D23D0EF" w14:textId="77777777" w:rsidR="00D514EA" w:rsidRDefault="00D514EA" w:rsidP="00D514EA">
                            <w:pPr>
                              <w:jc w:val="center"/>
                            </w:pPr>
                          </w:p>
                          <w:p w14:paraId="4C077509" w14:textId="77777777" w:rsidR="00C80FC3" w:rsidRDefault="00C80FC3" w:rsidP="00D514E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DDAE6" id="Rectangle 1424982978" o:spid="_x0000_s1027" style="position:absolute;left:0;text-align:left;margin-left:-3.55pt;margin-top:-8.85pt;width:491.85pt;height:73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" strokeweight="3pt">
                <v:stroke linestyle="thinThin"/>
                <v:textbox>
                  <w:txbxContent>
                    <w:p w14:paraId="5CFC10F8" w14:textId="77777777" w:rsidR="00D514EA" w:rsidRPr="003A073D" w:rsidRDefault="00D514EA" w:rsidP="00D514EA">
                      <w:pPr>
                        <w:spacing w:line="300" w:lineRule="auto"/>
                        <w:rPr>
                          <w:b/>
                          <w:bCs/>
                          <w:i/>
                        </w:rPr>
                      </w:pPr>
                      <w:r w:rsidRPr="003A073D">
                        <w:tab/>
                      </w:r>
                    </w:p>
                    <w:p w14:paraId="4D23D0EF" w14:textId="77777777" w:rsidR="00D514EA" w:rsidRDefault="00D514EA" w:rsidP="00D514EA">
                      <w:pPr>
                        <w:jc w:val="center"/>
                      </w:pPr>
                    </w:p>
                    <w:p w14:paraId="4C077509" w14:textId="77777777" w:rsidR="00C80FC3" w:rsidRDefault="00C80FC3" w:rsidP="00D514EA">
                      <w:pPr>
                        <w:jc w:val="center"/>
                      </w:pPr>
                    </w:p>
                  </w:txbxContent>
                </v:textbox>
              </v:rect>
            </w:pict>
          </mc:Fallback>
        </mc:AlternateContent>
      </w:r>
      <w:r w:rsidR="001615BF" w:rsidRPr="00C80FC3">
        <w:rPr>
          <w:b/>
          <w:bCs/>
          <w:sz w:val="30"/>
          <w:szCs w:val="30"/>
        </w:rPr>
        <w:t>LIST OF PUBLISHED WORKS RELATED TO THE THESIS DURING THE DOCTORAL TRAINING PERIOD</w:t>
      </w:r>
    </w:p>
    <w:p w14:paraId="37F3E4BB" w14:textId="77777777" w:rsidR="00C80FC3" w:rsidRDefault="00C80FC3" w:rsidP="00C80FC3">
      <w:pPr>
        <w:spacing w:line="312" w:lineRule="auto"/>
        <w:ind w:firstLine="284"/>
        <w:jc w:val="center"/>
        <w:rPr>
          <w:b/>
          <w:bCs/>
          <w:sz w:val="30"/>
          <w:szCs w:val="30"/>
        </w:rPr>
      </w:pPr>
    </w:p>
    <w:p w14:paraId="256AF388" w14:textId="77777777" w:rsidR="00C80FC3" w:rsidRDefault="00C80FC3" w:rsidP="00C80FC3">
      <w:pPr>
        <w:spacing w:line="312" w:lineRule="auto"/>
        <w:ind w:firstLine="284"/>
        <w:jc w:val="center"/>
        <w:rPr>
          <w:b/>
          <w:bCs/>
          <w:sz w:val="30"/>
          <w:szCs w:val="30"/>
        </w:rPr>
      </w:pPr>
    </w:p>
    <w:p w14:paraId="0730C93C" w14:textId="77777777" w:rsidR="00C80FC3" w:rsidRPr="00C80FC3" w:rsidRDefault="00C80FC3" w:rsidP="00C80FC3">
      <w:pPr>
        <w:spacing w:line="312" w:lineRule="auto"/>
        <w:ind w:firstLine="284"/>
        <w:jc w:val="center"/>
        <w:rPr>
          <w:b/>
          <w:bCs/>
          <w:iCs/>
          <w:color w:val="000000" w:themeColor="text1"/>
          <w:sz w:val="30"/>
          <w:szCs w:val="30"/>
          <w:lang w:val="vi-VN"/>
        </w:rPr>
      </w:pPr>
    </w:p>
    <w:p w14:paraId="69E2B10E" w14:textId="26EB4EB3" w:rsidR="00C80FC3" w:rsidRPr="00C80FC3" w:rsidRDefault="00655595" w:rsidP="00C80FC3">
      <w:pPr>
        <w:widowControl w:val="0"/>
        <w:numPr>
          <w:ilvl w:val="0"/>
          <w:numId w:val="1"/>
        </w:numPr>
        <w:spacing w:line="312" w:lineRule="auto"/>
        <w:ind w:left="142" w:right="113" w:firstLine="284"/>
        <w:contextualSpacing/>
        <w:jc w:val="both"/>
        <w:rPr>
          <w:color w:val="000000" w:themeColor="text1"/>
          <w:spacing w:val="-6"/>
          <w:sz w:val="30"/>
          <w:szCs w:val="30"/>
        </w:rPr>
      </w:pPr>
      <w:r w:rsidRPr="00C80FC3">
        <w:rPr>
          <w:color w:val="000000" w:themeColor="text1"/>
          <w:spacing w:val="-6"/>
          <w:sz w:val="30"/>
          <w:szCs w:val="30"/>
        </w:rPr>
        <w:t>Luong Thi Hong Ngan</w:t>
      </w:r>
      <w:r w:rsidR="00BD5841" w:rsidRPr="00C80FC3">
        <w:rPr>
          <w:color w:val="000000" w:themeColor="text1"/>
          <w:spacing w:val="-6"/>
          <w:sz w:val="30"/>
          <w:szCs w:val="30"/>
          <w:lang w:val="vi-VN"/>
        </w:rPr>
        <w:t xml:space="preserve">, </w:t>
      </w:r>
      <w:r w:rsidR="00C80FC3" w:rsidRPr="00C80FC3">
        <w:rPr>
          <w:color w:val="000000" w:themeColor="text1"/>
          <w:spacing w:val="-6"/>
          <w:sz w:val="30"/>
          <w:szCs w:val="30"/>
        </w:rPr>
        <w:t xml:space="preserve">Auditors’ Challenges in Auditing Accounting Estimates and Proposed Solutions, </w:t>
      </w:r>
      <w:r w:rsidR="00C80FC3" w:rsidRPr="00C80FC3">
        <w:rPr>
          <w:i/>
          <w:iCs/>
          <w:color w:val="000000" w:themeColor="text1"/>
          <w:spacing w:val="-6"/>
          <w:sz w:val="30"/>
          <w:szCs w:val="30"/>
        </w:rPr>
        <w:t>Economics and Forecast Review</w:t>
      </w:r>
      <w:r w:rsidR="00C80FC3" w:rsidRPr="00C80FC3">
        <w:rPr>
          <w:color w:val="000000" w:themeColor="text1"/>
          <w:spacing w:val="-6"/>
          <w:sz w:val="30"/>
          <w:szCs w:val="30"/>
        </w:rPr>
        <w:t xml:space="preserve">, No. 08 (871), April 2024, ISSN 1859-4972. </w:t>
      </w:r>
    </w:p>
    <w:p w14:paraId="38AF42B3" w14:textId="0A8C7192" w:rsidR="00C80FC3" w:rsidRPr="00C80FC3" w:rsidRDefault="00C80FC3" w:rsidP="00C80FC3">
      <w:pPr>
        <w:widowControl w:val="0"/>
        <w:numPr>
          <w:ilvl w:val="0"/>
          <w:numId w:val="1"/>
        </w:numPr>
        <w:spacing w:line="312" w:lineRule="auto"/>
        <w:ind w:left="142" w:right="113" w:firstLine="284"/>
        <w:contextualSpacing/>
        <w:jc w:val="both"/>
        <w:rPr>
          <w:color w:val="000000" w:themeColor="text1"/>
          <w:spacing w:val="-6"/>
          <w:sz w:val="30"/>
          <w:szCs w:val="30"/>
        </w:rPr>
      </w:pPr>
      <w:r w:rsidRPr="00C80FC3">
        <w:rPr>
          <w:color w:val="000000" w:themeColor="text1"/>
          <w:spacing w:val="-6"/>
          <w:sz w:val="30"/>
          <w:szCs w:val="30"/>
        </w:rPr>
        <w:t xml:space="preserve">Luong Thi Hong Ngan, A Literature Review on Auditing Accounting Estimates through Bibliometric Analysis Using VOSviewer, </w:t>
      </w:r>
      <w:r w:rsidRPr="00C80FC3">
        <w:rPr>
          <w:i/>
          <w:iCs/>
          <w:color w:val="000000" w:themeColor="text1"/>
          <w:spacing w:val="-6"/>
          <w:sz w:val="30"/>
          <w:szCs w:val="30"/>
        </w:rPr>
        <w:t>Finance Review</w:t>
      </w:r>
      <w:r w:rsidRPr="00C80FC3">
        <w:rPr>
          <w:color w:val="000000" w:themeColor="text1"/>
          <w:spacing w:val="-6"/>
          <w:sz w:val="30"/>
          <w:szCs w:val="30"/>
        </w:rPr>
        <w:t xml:space="preserve">, No. 05/2025 (849), ISSN 2615-8973. </w:t>
      </w:r>
    </w:p>
    <w:p w14:paraId="369E93FC" w14:textId="0209E62A" w:rsidR="00C80FC3" w:rsidRPr="00C80FC3" w:rsidRDefault="00C80FC3" w:rsidP="00C80FC3">
      <w:pPr>
        <w:widowControl w:val="0"/>
        <w:numPr>
          <w:ilvl w:val="0"/>
          <w:numId w:val="1"/>
        </w:numPr>
        <w:spacing w:line="312" w:lineRule="auto"/>
        <w:ind w:left="142" w:right="113" w:firstLine="284"/>
        <w:contextualSpacing/>
        <w:jc w:val="both"/>
        <w:rPr>
          <w:color w:val="000000" w:themeColor="text1"/>
          <w:spacing w:val="-6"/>
          <w:sz w:val="30"/>
          <w:szCs w:val="30"/>
        </w:rPr>
      </w:pPr>
      <w:r w:rsidRPr="00C80FC3">
        <w:rPr>
          <w:color w:val="000000" w:themeColor="text1"/>
          <w:spacing w:val="-6"/>
          <w:sz w:val="30"/>
          <w:szCs w:val="30"/>
        </w:rPr>
        <w:t xml:space="preserve">Luong Thi Hong Ngan, A Model of Factors Affecting the Audit Quality of Accounting Estimates in Financial Statement Audits from a Professional Perspective, </w:t>
      </w:r>
      <w:r w:rsidRPr="00C80FC3">
        <w:rPr>
          <w:i/>
          <w:iCs/>
          <w:color w:val="000000" w:themeColor="text1"/>
          <w:spacing w:val="-6"/>
          <w:sz w:val="30"/>
          <w:szCs w:val="30"/>
        </w:rPr>
        <w:t>Economics and Forecast Review</w:t>
      </w:r>
      <w:r w:rsidRPr="00C80FC3">
        <w:rPr>
          <w:color w:val="000000" w:themeColor="text1"/>
          <w:spacing w:val="-6"/>
          <w:sz w:val="30"/>
          <w:szCs w:val="30"/>
        </w:rPr>
        <w:t xml:space="preserve">, No. 1001, October 2025, e-ISSN 2734-9365. </w:t>
      </w:r>
    </w:p>
    <w:p w14:paraId="04DFC616" w14:textId="77777777" w:rsidR="00C80FC3" w:rsidRPr="00C80FC3" w:rsidRDefault="00C80FC3" w:rsidP="00C80FC3">
      <w:pPr>
        <w:widowControl w:val="0"/>
        <w:numPr>
          <w:ilvl w:val="0"/>
          <w:numId w:val="1"/>
        </w:numPr>
        <w:spacing w:line="312" w:lineRule="auto"/>
        <w:ind w:left="142" w:right="113" w:firstLine="284"/>
        <w:contextualSpacing/>
        <w:jc w:val="both"/>
        <w:rPr>
          <w:color w:val="000000" w:themeColor="text1"/>
          <w:sz w:val="30"/>
          <w:szCs w:val="30"/>
          <w:lang w:val="vi-VN"/>
        </w:rPr>
      </w:pPr>
      <w:r w:rsidRPr="00C80FC3">
        <w:rPr>
          <w:color w:val="000000" w:themeColor="text1"/>
          <w:spacing w:val="-6"/>
          <w:sz w:val="30"/>
          <w:szCs w:val="30"/>
        </w:rPr>
        <w:t xml:space="preserve">Luong Thi Hong Ngan, International Experience and Lessons for Vietnam in Auditing Accounting Estimates in Financial Statement Audits, </w:t>
      </w:r>
      <w:r w:rsidRPr="00C80FC3">
        <w:rPr>
          <w:i/>
          <w:iCs/>
          <w:color w:val="000000" w:themeColor="text1"/>
          <w:spacing w:val="-6"/>
          <w:sz w:val="30"/>
          <w:szCs w:val="30"/>
        </w:rPr>
        <w:t>Economics–Finance Review</w:t>
      </w:r>
      <w:r w:rsidRPr="00C80FC3">
        <w:rPr>
          <w:color w:val="000000" w:themeColor="text1"/>
          <w:spacing w:val="-6"/>
          <w:sz w:val="30"/>
          <w:szCs w:val="30"/>
        </w:rPr>
        <w:t>, No. 11/2025 (4), ISSN 3093-3390.</w:t>
      </w:r>
    </w:p>
    <w:p w14:paraId="396893EE" w14:textId="77777777" w:rsidR="00C80FC3" w:rsidRPr="00C80FC3" w:rsidRDefault="00C80FC3" w:rsidP="00C80FC3">
      <w:pPr>
        <w:widowControl w:val="0"/>
        <w:numPr>
          <w:ilvl w:val="0"/>
          <w:numId w:val="1"/>
        </w:numPr>
        <w:spacing w:line="312" w:lineRule="auto"/>
        <w:ind w:left="142" w:right="113" w:firstLine="284"/>
        <w:contextualSpacing/>
        <w:jc w:val="both"/>
        <w:rPr>
          <w:color w:val="000000" w:themeColor="text1"/>
          <w:sz w:val="30"/>
          <w:szCs w:val="30"/>
          <w:lang w:val="vi-VN"/>
        </w:rPr>
      </w:pPr>
      <w:r w:rsidRPr="00C80FC3">
        <w:rPr>
          <w:sz w:val="30"/>
          <w:szCs w:val="30"/>
        </w:rPr>
        <w:t>Luong Thi Hong Ngan, Nguyen Phu Giang, The Impact of Competence and Experience on the Audit Quality of Accounting Estimates: The Mediating Role of Professional Skepticism and the Moderating Effect of Estimation Uncertainty, T</w:t>
      </w:r>
      <w:r w:rsidRPr="00C80FC3">
        <w:rPr>
          <w:color w:val="000000"/>
          <w:sz w:val="30"/>
          <w:szCs w:val="30"/>
        </w:rPr>
        <w:t xml:space="preserve">he 8th International Conference on Finance, Accounting and Auditing (ICFAA 2025) December 13th, 2025, chỉ số ISSN 978-604-330-144-1 </w:t>
      </w:r>
    </w:p>
    <w:p w14:paraId="0A9F957C" w14:textId="7B0F21BC" w:rsidR="00C80FC3" w:rsidRPr="00C80FC3" w:rsidRDefault="00C80FC3" w:rsidP="00C80FC3">
      <w:pPr>
        <w:widowControl w:val="0"/>
        <w:numPr>
          <w:ilvl w:val="0"/>
          <w:numId w:val="1"/>
        </w:numPr>
        <w:spacing w:line="312" w:lineRule="auto"/>
        <w:ind w:left="142" w:right="113" w:firstLine="284"/>
        <w:contextualSpacing/>
        <w:jc w:val="both"/>
        <w:rPr>
          <w:color w:val="000000" w:themeColor="text1"/>
          <w:sz w:val="30"/>
          <w:szCs w:val="30"/>
          <w:lang w:val="vi-VN"/>
        </w:rPr>
      </w:pPr>
      <w:r w:rsidRPr="00C80FC3">
        <w:rPr>
          <w:sz w:val="30"/>
          <w:szCs w:val="30"/>
        </w:rPr>
        <w:t>Luong Thi Hong Ngan, Auditor - and audit firm-related factors affecting the audit quality of accounting estimates: Evidence from Viet Nam, Vietnam Economic &amp; Financial Review Vol.1, Issue 2, 2025, chỉ số ISSN 3093-3722</w:t>
      </w:r>
    </w:p>
    <w:sectPr w:rsidR="00C80FC3" w:rsidRPr="00C80FC3" w:rsidSect="008F2F0D">
      <w:headerReference w:type="default" r:id="rId12"/>
      <w:pgSz w:w="11907" w:h="16840" w:code="9"/>
      <w:pgMar w:top="1191" w:right="1191" w:bottom="1134" w:left="1247" w:header="709"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8D55" w14:textId="77777777" w:rsidR="00D022E7" w:rsidRDefault="00D022E7">
      <w:r>
        <w:separator/>
      </w:r>
    </w:p>
  </w:endnote>
  <w:endnote w:type="continuationSeparator" w:id="0">
    <w:p w14:paraId="6A23099F" w14:textId="77777777" w:rsidR="00D022E7" w:rsidRDefault="00D0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783B" w14:textId="77777777" w:rsidR="00B350F8" w:rsidRDefault="00B350F8" w:rsidP="00B350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FE77D3D" w14:textId="77777777" w:rsidR="00B350F8" w:rsidRDefault="00B35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0FE9" w14:textId="77777777" w:rsidR="00AE03FB" w:rsidRDefault="00AE0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A4F9" w14:textId="77777777" w:rsidR="00D022E7" w:rsidRDefault="00D022E7">
      <w:r>
        <w:separator/>
      </w:r>
    </w:p>
  </w:footnote>
  <w:footnote w:type="continuationSeparator" w:id="0">
    <w:p w14:paraId="677D67C4" w14:textId="77777777" w:rsidR="00D022E7" w:rsidRDefault="00D0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F02C" w14:textId="77777777" w:rsidR="00815E9C" w:rsidRDefault="00815E9C" w:rsidP="0083198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04641F" w14:textId="77777777" w:rsidR="00815E9C" w:rsidRDefault="00815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1936732"/>
      <w:docPartObj>
        <w:docPartGallery w:val="Page Numbers (Top of Page)"/>
        <w:docPartUnique/>
      </w:docPartObj>
    </w:sdtPr>
    <w:sdtEndPr>
      <w:rPr>
        <w:rStyle w:val="PageNumber"/>
        <w:sz w:val="30"/>
        <w:szCs w:val="30"/>
      </w:rPr>
    </w:sdtEndPr>
    <w:sdtContent>
      <w:p w14:paraId="54FAFB4A" w14:textId="216111A1" w:rsidR="0083198C" w:rsidRPr="00386ACA" w:rsidRDefault="0083198C" w:rsidP="003A5CF1">
        <w:pPr>
          <w:pStyle w:val="Header"/>
          <w:framePr w:wrap="none" w:vAnchor="text" w:hAnchor="margin" w:xAlign="center" w:y="1"/>
          <w:rPr>
            <w:rStyle w:val="PageNumber"/>
            <w:sz w:val="30"/>
            <w:szCs w:val="30"/>
          </w:rPr>
        </w:pPr>
        <w:r w:rsidRPr="00386ACA">
          <w:rPr>
            <w:rStyle w:val="PageNumber"/>
            <w:sz w:val="30"/>
            <w:szCs w:val="30"/>
          </w:rPr>
          <w:fldChar w:fldCharType="begin"/>
        </w:r>
        <w:r w:rsidRPr="00386ACA">
          <w:rPr>
            <w:rStyle w:val="PageNumber"/>
            <w:sz w:val="30"/>
            <w:szCs w:val="30"/>
          </w:rPr>
          <w:instrText xml:space="preserve"> PAGE </w:instrText>
        </w:r>
        <w:r w:rsidRPr="00386ACA">
          <w:rPr>
            <w:rStyle w:val="PageNumber"/>
            <w:sz w:val="30"/>
            <w:szCs w:val="30"/>
          </w:rPr>
          <w:fldChar w:fldCharType="separate"/>
        </w:r>
        <w:r w:rsidR="00E210D0" w:rsidRPr="00386ACA">
          <w:rPr>
            <w:rStyle w:val="PageNumber"/>
            <w:noProof/>
            <w:sz w:val="30"/>
            <w:szCs w:val="30"/>
          </w:rPr>
          <w:t>23</w:t>
        </w:r>
        <w:r w:rsidRPr="00386ACA">
          <w:rPr>
            <w:rStyle w:val="PageNumber"/>
            <w:sz w:val="30"/>
            <w:szCs w:val="30"/>
          </w:rPr>
          <w:fldChar w:fldCharType="end"/>
        </w:r>
      </w:p>
    </w:sdtContent>
  </w:sdt>
  <w:p w14:paraId="4880452B" w14:textId="77777777" w:rsidR="00EB3487" w:rsidRPr="00386ACA" w:rsidRDefault="00EB3487">
    <w:pPr>
      <w:pStyle w:val="Header"/>
      <w:rPr>
        <w:sz w:val="30"/>
        <w:szCs w:val="3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FD60" w14:textId="77777777" w:rsidR="00E210D0" w:rsidRDefault="00E21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52"/>
    <w:multiLevelType w:val="multilevel"/>
    <w:tmpl w:val="1D20D482"/>
    <w:lvl w:ilvl="0">
      <w:start w:val="3"/>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 w15:restartNumberingAfterBreak="0">
    <w:nsid w:val="1FDC71E4"/>
    <w:multiLevelType w:val="hybridMultilevel"/>
    <w:tmpl w:val="D15A15C6"/>
    <w:lvl w:ilvl="0" w:tplc="9D4CD3EE">
      <w:start w:val="1"/>
      <w:numFmt w:val="decimal"/>
      <w:lvlText w:val="%1."/>
      <w:lvlJc w:val="left"/>
      <w:pPr>
        <w:ind w:left="2487" w:hanging="360"/>
      </w:pPr>
      <w:rPr>
        <w:rFonts w:ascii="Times New Roman" w:eastAsiaTheme="minorHAnsi" w:hAnsi="Times New Roman" w:cs="Times New Roman" w:hint="default"/>
        <w:i w:val="0"/>
        <w:iCs w:val="0"/>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2" w15:restartNumberingAfterBreak="0">
    <w:nsid w:val="30FC719A"/>
    <w:multiLevelType w:val="multilevel"/>
    <w:tmpl w:val="6FEAFD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185119"/>
    <w:multiLevelType w:val="hybridMultilevel"/>
    <w:tmpl w:val="FE9A1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F759B8"/>
    <w:multiLevelType w:val="hybridMultilevel"/>
    <w:tmpl w:val="D732175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E145E8"/>
    <w:multiLevelType w:val="hybridMultilevel"/>
    <w:tmpl w:val="5D90A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035AE1"/>
    <w:multiLevelType w:val="hybridMultilevel"/>
    <w:tmpl w:val="4E466222"/>
    <w:lvl w:ilvl="0" w:tplc="04090009">
      <w:start w:val="1"/>
      <w:numFmt w:val="bullet"/>
      <w:lvlText w:val=""/>
      <w:lvlJc w:val="left"/>
      <w:pPr>
        <w:ind w:left="1440" w:hanging="360"/>
      </w:pPr>
      <w:rPr>
        <w:rFonts w:ascii="Wingdings" w:hAnsi="Wingdings" w:hint="default"/>
        <w:w w:val="101"/>
        <w:sz w:val="24"/>
        <w:szCs w:val="24"/>
        <w:lang w:val="vi"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F0B19A0"/>
    <w:multiLevelType w:val="multilevel"/>
    <w:tmpl w:val="626A13FC"/>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b w:val="0"/>
        <w:bCs/>
        <w:i/>
        <w:i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71757618">
    <w:abstractNumId w:val="1"/>
  </w:num>
  <w:num w:numId="2" w16cid:durableId="751203434">
    <w:abstractNumId w:val="7"/>
  </w:num>
  <w:num w:numId="3" w16cid:durableId="262617027">
    <w:abstractNumId w:val="5"/>
  </w:num>
  <w:num w:numId="4" w16cid:durableId="1817911788">
    <w:abstractNumId w:val="2"/>
  </w:num>
  <w:num w:numId="5" w16cid:durableId="1153914665">
    <w:abstractNumId w:val="0"/>
  </w:num>
  <w:num w:numId="6" w16cid:durableId="605770743">
    <w:abstractNumId w:val="4"/>
  </w:num>
  <w:num w:numId="7" w16cid:durableId="1199271588">
    <w:abstractNumId w:val="3"/>
  </w:num>
  <w:num w:numId="8" w16cid:durableId="792522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8C"/>
    <w:rsid w:val="00000AC3"/>
    <w:rsid w:val="000012A2"/>
    <w:rsid w:val="00001DD2"/>
    <w:rsid w:val="000206BB"/>
    <w:rsid w:val="00020C44"/>
    <w:rsid w:val="00024821"/>
    <w:rsid w:val="00026222"/>
    <w:rsid w:val="00030B0F"/>
    <w:rsid w:val="0003526F"/>
    <w:rsid w:val="00041890"/>
    <w:rsid w:val="000447B4"/>
    <w:rsid w:val="00054F37"/>
    <w:rsid w:val="00055265"/>
    <w:rsid w:val="00057F28"/>
    <w:rsid w:val="0006553B"/>
    <w:rsid w:val="00074C54"/>
    <w:rsid w:val="00077D5E"/>
    <w:rsid w:val="00082089"/>
    <w:rsid w:val="0008224D"/>
    <w:rsid w:val="000876F0"/>
    <w:rsid w:val="00090D18"/>
    <w:rsid w:val="00092A8A"/>
    <w:rsid w:val="000A20EF"/>
    <w:rsid w:val="000A50ED"/>
    <w:rsid w:val="000A7AEC"/>
    <w:rsid w:val="000B143C"/>
    <w:rsid w:val="000B2D42"/>
    <w:rsid w:val="000B3376"/>
    <w:rsid w:val="000B6551"/>
    <w:rsid w:val="000C1F4A"/>
    <w:rsid w:val="000C4C6A"/>
    <w:rsid w:val="000D1938"/>
    <w:rsid w:val="000D40DB"/>
    <w:rsid w:val="000D4852"/>
    <w:rsid w:val="000D56A6"/>
    <w:rsid w:val="000E1957"/>
    <w:rsid w:val="000E33CB"/>
    <w:rsid w:val="000F0B44"/>
    <w:rsid w:val="000F68D4"/>
    <w:rsid w:val="000F6EF6"/>
    <w:rsid w:val="00134F2D"/>
    <w:rsid w:val="001402C8"/>
    <w:rsid w:val="001506CB"/>
    <w:rsid w:val="001507F3"/>
    <w:rsid w:val="00151807"/>
    <w:rsid w:val="00155E7E"/>
    <w:rsid w:val="001615BF"/>
    <w:rsid w:val="00163498"/>
    <w:rsid w:val="00167861"/>
    <w:rsid w:val="001726DC"/>
    <w:rsid w:val="00174593"/>
    <w:rsid w:val="001756D5"/>
    <w:rsid w:val="0018372D"/>
    <w:rsid w:val="0019027A"/>
    <w:rsid w:val="001908F1"/>
    <w:rsid w:val="00195E42"/>
    <w:rsid w:val="00197196"/>
    <w:rsid w:val="001A2490"/>
    <w:rsid w:val="001A4E76"/>
    <w:rsid w:val="001B27FD"/>
    <w:rsid w:val="001B311A"/>
    <w:rsid w:val="001B32D0"/>
    <w:rsid w:val="001B5CBE"/>
    <w:rsid w:val="001B6692"/>
    <w:rsid w:val="001B6860"/>
    <w:rsid w:val="001C07CF"/>
    <w:rsid w:val="001C15B9"/>
    <w:rsid w:val="001E5527"/>
    <w:rsid w:val="001E600A"/>
    <w:rsid w:val="001F1BD0"/>
    <w:rsid w:val="001F2FD3"/>
    <w:rsid w:val="001F5463"/>
    <w:rsid w:val="001F5836"/>
    <w:rsid w:val="00205468"/>
    <w:rsid w:val="002240F3"/>
    <w:rsid w:val="0022658B"/>
    <w:rsid w:val="0023031D"/>
    <w:rsid w:val="00233A5D"/>
    <w:rsid w:val="00233FBF"/>
    <w:rsid w:val="00235932"/>
    <w:rsid w:val="00236994"/>
    <w:rsid w:val="002403EF"/>
    <w:rsid w:val="002430B1"/>
    <w:rsid w:val="0024550B"/>
    <w:rsid w:val="00247915"/>
    <w:rsid w:val="00247D56"/>
    <w:rsid w:val="00250503"/>
    <w:rsid w:val="00252518"/>
    <w:rsid w:val="002548FE"/>
    <w:rsid w:val="002621A3"/>
    <w:rsid w:val="002660E7"/>
    <w:rsid w:val="00281FDD"/>
    <w:rsid w:val="002823E9"/>
    <w:rsid w:val="00283979"/>
    <w:rsid w:val="002856C9"/>
    <w:rsid w:val="00292214"/>
    <w:rsid w:val="00293C0F"/>
    <w:rsid w:val="0029581B"/>
    <w:rsid w:val="00297A37"/>
    <w:rsid w:val="002A2148"/>
    <w:rsid w:val="002A35B4"/>
    <w:rsid w:val="002D3702"/>
    <w:rsid w:val="002D668D"/>
    <w:rsid w:val="002E7785"/>
    <w:rsid w:val="002F155E"/>
    <w:rsid w:val="002F410F"/>
    <w:rsid w:val="00300E7E"/>
    <w:rsid w:val="00304D35"/>
    <w:rsid w:val="00324253"/>
    <w:rsid w:val="00325B98"/>
    <w:rsid w:val="00330B07"/>
    <w:rsid w:val="00331A52"/>
    <w:rsid w:val="00333E6D"/>
    <w:rsid w:val="00342953"/>
    <w:rsid w:val="003564CA"/>
    <w:rsid w:val="00357283"/>
    <w:rsid w:val="003605A6"/>
    <w:rsid w:val="0037084A"/>
    <w:rsid w:val="00381B83"/>
    <w:rsid w:val="00383D57"/>
    <w:rsid w:val="00386ACA"/>
    <w:rsid w:val="00392441"/>
    <w:rsid w:val="003A25E8"/>
    <w:rsid w:val="003A2CE0"/>
    <w:rsid w:val="003A2F0A"/>
    <w:rsid w:val="003C2A9F"/>
    <w:rsid w:val="003C306E"/>
    <w:rsid w:val="003C3559"/>
    <w:rsid w:val="003C47C1"/>
    <w:rsid w:val="003D09F5"/>
    <w:rsid w:val="003E0CB4"/>
    <w:rsid w:val="003E1037"/>
    <w:rsid w:val="003E2D45"/>
    <w:rsid w:val="003E610F"/>
    <w:rsid w:val="003F6BFF"/>
    <w:rsid w:val="003F6D59"/>
    <w:rsid w:val="003F7765"/>
    <w:rsid w:val="00406091"/>
    <w:rsid w:val="00411F8E"/>
    <w:rsid w:val="00415754"/>
    <w:rsid w:val="004166F5"/>
    <w:rsid w:val="00420021"/>
    <w:rsid w:val="00421304"/>
    <w:rsid w:val="00425CB7"/>
    <w:rsid w:val="004268AE"/>
    <w:rsid w:val="00426B2E"/>
    <w:rsid w:val="00436689"/>
    <w:rsid w:val="00451904"/>
    <w:rsid w:val="004643E3"/>
    <w:rsid w:val="00465408"/>
    <w:rsid w:val="00465B3B"/>
    <w:rsid w:val="0046677E"/>
    <w:rsid w:val="0046705B"/>
    <w:rsid w:val="00474CD3"/>
    <w:rsid w:val="00492631"/>
    <w:rsid w:val="004945D5"/>
    <w:rsid w:val="004C0F72"/>
    <w:rsid w:val="004C3292"/>
    <w:rsid w:val="004D18E1"/>
    <w:rsid w:val="004D47D6"/>
    <w:rsid w:val="004E0977"/>
    <w:rsid w:val="004F6C9D"/>
    <w:rsid w:val="005113D7"/>
    <w:rsid w:val="0051198C"/>
    <w:rsid w:val="00531ABC"/>
    <w:rsid w:val="00543CC2"/>
    <w:rsid w:val="00545B22"/>
    <w:rsid w:val="00550653"/>
    <w:rsid w:val="00551689"/>
    <w:rsid w:val="0055339C"/>
    <w:rsid w:val="00560296"/>
    <w:rsid w:val="005605E9"/>
    <w:rsid w:val="005646A2"/>
    <w:rsid w:val="00575727"/>
    <w:rsid w:val="00576F5A"/>
    <w:rsid w:val="00584AAD"/>
    <w:rsid w:val="005947EE"/>
    <w:rsid w:val="005955CF"/>
    <w:rsid w:val="005B116D"/>
    <w:rsid w:val="005B3721"/>
    <w:rsid w:val="005B69DE"/>
    <w:rsid w:val="005C45B2"/>
    <w:rsid w:val="005D1B88"/>
    <w:rsid w:val="005E4F66"/>
    <w:rsid w:val="005E72B1"/>
    <w:rsid w:val="005E781A"/>
    <w:rsid w:val="005F0CFC"/>
    <w:rsid w:val="00600072"/>
    <w:rsid w:val="0060081F"/>
    <w:rsid w:val="006020C0"/>
    <w:rsid w:val="00604F67"/>
    <w:rsid w:val="00613F92"/>
    <w:rsid w:val="006308B6"/>
    <w:rsid w:val="00631DA3"/>
    <w:rsid w:val="00632792"/>
    <w:rsid w:val="00641D4E"/>
    <w:rsid w:val="006431F2"/>
    <w:rsid w:val="00647448"/>
    <w:rsid w:val="00647E2E"/>
    <w:rsid w:val="00655595"/>
    <w:rsid w:val="006643B2"/>
    <w:rsid w:val="00672828"/>
    <w:rsid w:val="006800B2"/>
    <w:rsid w:val="00691AC9"/>
    <w:rsid w:val="006938C6"/>
    <w:rsid w:val="006A0E61"/>
    <w:rsid w:val="006A1DAF"/>
    <w:rsid w:val="006D1D1E"/>
    <w:rsid w:val="006D3071"/>
    <w:rsid w:val="006E056F"/>
    <w:rsid w:val="006E1938"/>
    <w:rsid w:val="006E1C06"/>
    <w:rsid w:val="006E447C"/>
    <w:rsid w:val="006F354C"/>
    <w:rsid w:val="00701683"/>
    <w:rsid w:val="00703C23"/>
    <w:rsid w:val="00710AA8"/>
    <w:rsid w:val="00714A99"/>
    <w:rsid w:val="00722674"/>
    <w:rsid w:val="00723E95"/>
    <w:rsid w:val="00733636"/>
    <w:rsid w:val="00737136"/>
    <w:rsid w:val="007469C3"/>
    <w:rsid w:val="007470EB"/>
    <w:rsid w:val="007544AF"/>
    <w:rsid w:val="00754810"/>
    <w:rsid w:val="00756528"/>
    <w:rsid w:val="00756C1A"/>
    <w:rsid w:val="00764471"/>
    <w:rsid w:val="00767259"/>
    <w:rsid w:val="00767AF5"/>
    <w:rsid w:val="00783548"/>
    <w:rsid w:val="00784461"/>
    <w:rsid w:val="0078676B"/>
    <w:rsid w:val="00791CA6"/>
    <w:rsid w:val="00796D67"/>
    <w:rsid w:val="007A0070"/>
    <w:rsid w:val="007A1AA2"/>
    <w:rsid w:val="007A359B"/>
    <w:rsid w:val="007A5009"/>
    <w:rsid w:val="007A5242"/>
    <w:rsid w:val="007B5349"/>
    <w:rsid w:val="007B6C30"/>
    <w:rsid w:val="007C0A28"/>
    <w:rsid w:val="007C3D0B"/>
    <w:rsid w:val="007C4F2E"/>
    <w:rsid w:val="007C5269"/>
    <w:rsid w:val="007E5D78"/>
    <w:rsid w:val="007F53DB"/>
    <w:rsid w:val="007F6506"/>
    <w:rsid w:val="0080458F"/>
    <w:rsid w:val="00806447"/>
    <w:rsid w:val="00815E9C"/>
    <w:rsid w:val="0083198C"/>
    <w:rsid w:val="008361CD"/>
    <w:rsid w:val="008404A9"/>
    <w:rsid w:val="008550D1"/>
    <w:rsid w:val="00861438"/>
    <w:rsid w:val="0086576A"/>
    <w:rsid w:val="00874E4D"/>
    <w:rsid w:val="00884F94"/>
    <w:rsid w:val="008863C1"/>
    <w:rsid w:val="00887C2B"/>
    <w:rsid w:val="00887F8B"/>
    <w:rsid w:val="008954D7"/>
    <w:rsid w:val="008A064A"/>
    <w:rsid w:val="008A2E7A"/>
    <w:rsid w:val="008A5FFB"/>
    <w:rsid w:val="008B4B03"/>
    <w:rsid w:val="008B78C7"/>
    <w:rsid w:val="008C6CB1"/>
    <w:rsid w:val="008D0ED0"/>
    <w:rsid w:val="008E08A3"/>
    <w:rsid w:val="008E1EFD"/>
    <w:rsid w:val="008E2D0C"/>
    <w:rsid w:val="008F1C1A"/>
    <w:rsid w:val="008F2F0D"/>
    <w:rsid w:val="00906A4B"/>
    <w:rsid w:val="00913194"/>
    <w:rsid w:val="0091703B"/>
    <w:rsid w:val="00927C5D"/>
    <w:rsid w:val="0093193D"/>
    <w:rsid w:val="009359D2"/>
    <w:rsid w:val="00935A30"/>
    <w:rsid w:val="009363C4"/>
    <w:rsid w:val="00937274"/>
    <w:rsid w:val="00950A2C"/>
    <w:rsid w:val="00957980"/>
    <w:rsid w:val="00961CC4"/>
    <w:rsid w:val="00970EBE"/>
    <w:rsid w:val="00972682"/>
    <w:rsid w:val="00975803"/>
    <w:rsid w:val="00980BDF"/>
    <w:rsid w:val="00986C43"/>
    <w:rsid w:val="00995321"/>
    <w:rsid w:val="009A38D7"/>
    <w:rsid w:val="009A4F1B"/>
    <w:rsid w:val="009B0CE0"/>
    <w:rsid w:val="009D146C"/>
    <w:rsid w:val="009E29C6"/>
    <w:rsid w:val="009E4A1F"/>
    <w:rsid w:val="009E641F"/>
    <w:rsid w:val="009F47B8"/>
    <w:rsid w:val="00A03C14"/>
    <w:rsid w:val="00A068F0"/>
    <w:rsid w:val="00A15479"/>
    <w:rsid w:val="00A27F2C"/>
    <w:rsid w:val="00A27FB0"/>
    <w:rsid w:val="00A30DF6"/>
    <w:rsid w:val="00A3351D"/>
    <w:rsid w:val="00A3454A"/>
    <w:rsid w:val="00A34F7E"/>
    <w:rsid w:val="00A3747A"/>
    <w:rsid w:val="00A4028A"/>
    <w:rsid w:val="00A413DE"/>
    <w:rsid w:val="00A46366"/>
    <w:rsid w:val="00A61B29"/>
    <w:rsid w:val="00A66982"/>
    <w:rsid w:val="00A72A3A"/>
    <w:rsid w:val="00A8003D"/>
    <w:rsid w:val="00A8733A"/>
    <w:rsid w:val="00A95297"/>
    <w:rsid w:val="00AA5EEF"/>
    <w:rsid w:val="00AB31D9"/>
    <w:rsid w:val="00AD5B45"/>
    <w:rsid w:val="00AE03BF"/>
    <w:rsid w:val="00AE03FB"/>
    <w:rsid w:val="00AE3568"/>
    <w:rsid w:val="00AE5B95"/>
    <w:rsid w:val="00AF1151"/>
    <w:rsid w:val="00AF75AB"/>
    <w:rsid w:val="00B144B2"/>
    <w:rsid w:val="00B2000E"/>
    <w:rsid w:val="00B2192C"/>
    <w:rsid w:val="00B26486"/>
    <w:rsid w:val="00B266F8"/>
    <w:rsid w:val="00B31CCB"/>
    <w:rsid w:val="00B350F8"/>
    <w:rsid w:val="00B37C0E"/>
    <w:rsid w:val="00B508E1"/>
    <w:rsid w:val="00B65174"/>
    <w:rsid w:val="00B87573"/>
    <w:rsid w:val="00BA30E7"/>
    <w:rsid w:val="00BD5841"/>
    <w:rsid w:val="00BD6589"/>
    <w:rsid w:val="00BD6E36"/>
    <w:rsid w:val="00BE6790"/>
    <w:rsid w:val="00BE7F75"/>
    <w:rsid w:val="00BF2C7C"/>
    <w:rsid w:val="00C02DB7"/>
    <w:rsid w:val="00C1714C"/>
    <w:rsid w:val="00C236DF"/>
    <w:rsid w:val="00C27689"/>
    <w:rsid w:val="00C33029"/>
    <w:rsid w:val="00C37747"/>
    <w:rsid w:val="00C40C9E"/>
    <w:rsid w:val="00C429A9"/>
    <w:rsid w:val="00C4574E"/>
    <w:rsid w:val="00C6037D"/>
    <w:rsid w:val="00C61B44"/>
    <w:rsid w:val="00C627B7"/>
    <w:rsid w:val="00C6303E"/>
    <w:rsid w:val="00C70332"/>
    <w:rsid w:val="00C7706F"/>
    <w:rsid w:val="00C80FC3"/>
    <w:rsid w:val="00C81D1B"/>
    <w:rsid w:val="00C855AD"/>
    <w:rsid w:val="00C93CAA"/>
    <w:rsid w:val="00CA2CD3"/>
    <w:rsid w:val="00CB6584"/>
    <w:rsid w:val="00CB7637"/>
    <w:rsid w:val="00CC31F4"/>
    <w:rsid w:val="00CC3E63"/>
    <w:rsid w:val="00CC788F"/>
    <w:rsid w:val="00CD13C7"/>
    <w:rsid w:val="00CE2219"/>
    <w:rsid w:val="00CF77D6"/>
    <w:rsid w:val="00D022E7"/>
    <w:rsid w:val="00D07B42"/>
    <w:rsid w:val="00D21F39"/>
    <w:rsid w:val="00D334A4"/>
    <w:rsid w:val="00D45AFC"/>
    <w:rsid w:val="00D514EA"/>
    <w:rsid w:val="00D5401B"/>
    <w:rsid w:val="00D5575B"/>
    <w:rsid w:val="00D5736C"/>
    <w:rsid w:val="00D726F1"/>
    <w:rsid w:val="00D73C29"/>
    <w:rsid w:val="00D7636F"/>
    <w:rsid w:val="00D81859"/>
    <w:rsid w:val="00D8678F"/>
    <w:rsid w:val="00D90180"/>
    <w:rsid w:val="00D90F4A"/>
    <w:rsid w:val="00D93FB2"/>
    <w:rsid w:val="00D9571D"/>
    <w:rsid w:val="00DA10AD"/>
    <w:rsid w:val="00DA69C4"/>
    <w:rsid w:val="00DB17D8"/>
    <w:rsid w:val="00DB2621"/>
    <w:rsid w:val="00DB2E28"/>
    <w:rsid w:val="00DD3DB2"/>
    <w:rsid w:val="00DD7388"/>
    <w:rsid w:val="00DE3D5E"/>
    <w:rsid w:val="00E00955"/>
    <w:rsid w:val="00E02872"/>
    <w:rsid w:val="00E160F7"/>
    <w:rsid w:val="00E173C7"/>
    <w:rsid w:val="00E210D0"/>
    <w:rsid w:val="00E21381"/>
    <w:rsid w:val="00E265D6"/>
    <w:rsid w:val="00E371BF"/>
    <w:rsid w:val="00E434C9"/>
    <w:rsid w:val="00E523EA"/>
    <w:rsid w:val="00E53103"/>
    <w:rsid w:val="00E71183"/>
    <w:rsid w:val="00E7616A"/>
    <w:rsid w:val="00E76E2F"/>
    <w:rsid w:val="00E77EBA"/>
    <w:rsid w:val="00E951A7"/>
    <w:rsid w:val="00E9792C"/>
    <w:rsid w:val="00E97EB7"/>
    <w:rsid w:val="00EA2B2E"/>
    <w:rsid w:val="00EA306A"/>
    <w:rsid w:val="00EA5C41"/>
    <w:rsid w:val="00EA68F7"/>
    <w:rsid w:val="00EB0C2D"/>
    <w:rsid w:val="00EB3487"/>
    <w:rsid w:val="00EB4332"/>
    <w:rsid w:val="00EB5506"/>
    <w:rsid w:val="00EB71AD"/>
    <w:rsid w:val="00ED2A3A"/>
    <w:rsid w:val="00ED4896"/>
    <w:rsid w:val="00EE0748"/>
    <w:rsid w:val="00EE590A"/>
    <w:rsid w:val="00F24B43"/>
    <w:rsid w:val="00F3753E"/>
    <w:rsid w:val="00F40772"/>
    <w:rsid w:val="00F41182"/>
    <w:rsid w:val="00F61043"/>
    <w:rsid w:val="00F73829"/>
    <w:rsid w:val="00F76B66"/>
    <w:rsid w:val="00F8066D"/>
    <w:rsid w:val="00F8587C"/>
    <w:rsid w:val="00F85916"/>
    <w:rsid w:val="00F941A7"/>
    <w:rsid w:val="00FB3268"/>
    <w:rsid w:val="00FB3415"/>
    <w:rsid w:val="00FB3950"/>
    <w:rsid w:val="00FB3C50"/>
    <w:rsid w:val="00FB70BF"/>
    <w:rsid w:val="00FC793D"/>
    <w:rsid w:val="00FD41F7"/>
    <w:rsid w:val="00FD71DC"/>
    <w:rsid w:val="00FE3F3A"/>
    <w:rsid w:val="00FE4D8F"/>
    <w:rsid w:val="00FF2829"/>
    <w:rsid w:val="00FF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DA900"/>
  <w15:docId w15:val="{4C532C65-D68F-814D-B22A-A037E216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21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57F28"/>
    <w:pPr>
      <w:keepNext/>
      <w:keepLines/>
      <w:spacing w:before="240"/>
      <w:outlineLvl w:val="0"/>
    </w:pPr>
    <w:rPr>
      <w:rFonts w:asciiTheme="majorHAnsi" w:eastAsiaTheme="majorEastAsia" w:hAnsiTheme="majorHAnsi" w:cstheme="majorBidi"/>
      <w:color w:val="2F5496" w:themeColor="accent1" w:themeShade="BF"/>
      <w:kern w:val="2"/>
      <w:sz w:val="32"/>
      <w:szCs w:val="32"/>
    </w:rPr>
  </w:style>
  <w:style w:type="paragraph" w:styleId="Heading2">
    <w:name w:val="heading 2"/>
    <w:basedOn w:val="Normal"/>
    <w:next w:val="Normal"/>
    <w:link w:val="Heading2Char"/>
    <w:uiPriority w:val="9"/>
    <w:unhideWhenUsed/>
    <w:qFormat/>
    <w:rsid w:val="007470E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447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72A3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59D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359D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c"/>
    <w:basedOn w:val="Normal"/>
    <w:link w:val="ListParagraphChar"/>
    <w:uiPriority w:val="34"/>
    <w:qFormat/>
    <w:rsid w:val="007470EB"/>
    <w:pPr>
      <w:ind w:left="720"/>
      <w:contextualSpacing/>
    </w:pPr>
    <w:rPr>
      <w:kern w:val="2"/>
    </w:rPr>
  </w:style>
  <w:style w:type="paragraph" w:customStyle="1" w:styleId="1">
    <w:name w:val="1"/>
    <w:basedOn w:val="Heading2"/>
    <w:rsid w:val="007470EB"/>
    <w:pPr>
      <w:keepLines w:val="0"/>
      <w:spacing w:before="0" w:line="312" w:lineRule="auto"/>
      <w:jc w:val="center"/>
    </w:pPr>
    <w:rPr>
      <w:rFonts w:ascii="Times New Roman" w:eastAsia="Times New Roman" w:hAnsi="Times New Roman" w:cs="Times New Roman"/>
      <w:b/>
      <w:color w:val="auto"/>
      <w:sz w:val="28"/>
      <w:szCs w:val="24"/>
    </w:rPr>
  </w:style>
  <w:style w:type="character" w:customStyle="1" w:styleId="Heading2Char">
    <w:name w:val="Heading 2 Char"/>
    <w:basedOn w:val="DefaultParagraphFont"/>
    <w:link w:val="Heading2"/>
    <w:uiPriority w:val="9"/>
    <w:rsid w:val="007470EB"/>
    <w:rPr>
      <w:rFonts w:asciiTheme="majorHAnsi" w:eastAsiaTheme="majorEastAsia" w:hAnsiTheme="majorHAnsi" w:cstheme="majorBidi"/>
      <w:color w:val="2F5496" w:themeColor="accent1" w:themeShade="BF"/>
      <w:sz w:val="26"/>
      <w:szCs w:val="26"/>
    </w:rPr>
  </w:style>
  <w:style w:type="paragraph" w:customStyle="1" w:styleId="2">
    <w:name w:val="2"/>
    <w:basedOn w:val="Heading2"/>
    <w:qFormat/>
    <w:rsid w:val="00714A99"/>
    <w:pPr>
      <w:spacing w:before="120" w:line="312" w:lineRule="auto"/>
      <w:jc w:val="both"/>
    </w:pPr>
    <w:rPr>
      <w:rFonts w:ascii="Times New Roman" w:hAnsi="Times New Roman" w:cs="Times New Roman"/>
      <w:b/>
      <w:bCs/>
      <w:color w:val="auto"/>
      <w:sz w:val="28"/>
      <w:szCs w:val="28"/>
      <w:lang w:val="vi-VN"/>
    </w:rPr>
  </w:style>
  <w:style w:type="paragraph" w:customStyle="1" w:styleId="Q">
    <w:name w:val="Q"/>
    <w:basedOn w:val="Normal"/>
    <w:qFormat/>
    <w:rsid w:val="00714A99"/>
    <w:pPr>
      <w:spacing w:before="120" w:line="312" w:lineRule="auto"/>
      <w:ind w:firstLine="720"/>
      <w:jc w:val="both"/>
    </w:pPr>
    <w:rPr>
      <w:kern w:val="2"/>
      <w:sz w:val="26"/>
      <w:szCs w:val="26"/>
    </w:rPr>
  </w:style>
  <w:style w:type="paragraph" w:customStyle="1" w:styleId="3">
    <w:name w:val="3"/>
    <w:basedOn w:val="Heading2"/>
    <w:qFormat/>
    <w:rsid w:val="002621A3"/>
    <w:pPr>
      <w:spacing w:before="60" w:line="312" w:lineRule="auto"/>
      <w:jc w:val="both"/>
    </w:pPr>
    <w:rPr>
      <w:rFonts w:ascii="Times New Roman" w:hAnsi="Times New Roman" w:cs="Times New Roman"/>
      <w:b/>
      <w:bCs/>
      <w:i/>
      <w:iCs/>
      <w:color w:val="auto"/>
      <w:sz w:val="28"/>
      <w:szCs w:val="28"/>
    </w:rPr>
  </w:style>
  <w:style w:type="paragraph" w:customStyle="1" w:styleId="H">
    <w:name w:val="H"/>
    <w:basedOn w:val="Normal"/>
    <w:qFormat/>
    <w:rsid w:val="00FB3950"/>
    <w:pPr>
      <w:spacing w:before="120" w:line="312" w:lineRule="auto"/>
      <w:jc w:val="center"/>
    </w:pPr>
    <w:rPr>
      <w:b/>
      <w:bCs/>
      <w:sz w:val="26"/>
      <w:szCs w:val="26"/>
    </w:rPr>
  </w:style>
  <w:style w:type="paragraph" w:customStyle="1" w:styleId="4">
    <w:name w:val="4"/>
    <w:basedOn w:val="Heading3"/>
    <w:qFormat/>
    <w:rsid w:val="00764471"/>
    <w:pPr>
      <w:spacing w:before="120" w:line="312" w:lineRule="auto"/>
      <w:jc w:val="both"/>
    </w:pPr>
    <w:rPr>
      <w:rFonts w:ascii="Times New Roman" w:hAnsi="Times New Roman" w:cs="Times New Roman"/>
      <w:i/>
      <w:iCs/>
      <w:color w:val="auto"/>
      <w:kern w:val="2"/>
      <w:sz w:val="28"/>
      <w:szCs w:val="26"/>
      <w:lang w:val="vi-VN"/>
    </w:rPr>
  </w:style>
  <w:style w:type="character" w:customStyle="1" w:styleId="Heading3Char">
    <w:name w:val="Heading 3 Char"/>
    <w:basedOn w:val="DefaultParagraphFont"/>
    <w:link w:val="Heading3"/>
    <w:uiPriority w:val="9"/>
    <w:rsid w:val="00764471"/>
    <w:rPr>
      <w:rFonts w:asciiTheme="majorHAnsi" w:eastAsiaTheme="majorEastAsia" w:hAnsiTheme="majorHAnsi" w:cstheme="majorBidi"/>
      <w:color w:val="1F3763" w:themeColor="accent1" w:themeShade="7F"/>
      <w:sz w:val="24"/>
      <w:szCs w:val="24"/>
    </w:rPr>
  </w:style>
  <w:style w:type="paragraph" w:customStyle="1" w:styleId="N">
    <w:name w:val="N"/>
    <w:basedOn w:val="Q"/>
    <w:qFormat/>
    <w:rsid w:val="00F76B66"/>
    <w:pPr>
      <w:jc w:val="right"/>
    </w:pPr>
    <w:rPr>
      <w:i/>
      <w:iCs/>
      <w:sz w:val="24"/>
      <w:szCs w:val="24"/>
    </w:rPr>
  </w:style>
  <w:style w:type="paragraph" w:styleId="Header">
    <w:name w:val="header"/>
    <w:basedOn w:val="Normal"/>
    <w:link w:val="HeaderChar"/>
    <w:uiPriority w:val="99"/>
    <w:unhideWhenUsed/>
    <w:rsid w:val="000F6EF6"/>
    <w:pPr>
      <w:tabs>
        <w:tab w:val="center" w:pos="4680"/>
        <w:tab w:val="right" w:pos="9360"/>
      </w:tabs>
    </w:pPr>
    <w:rPr>
      <w:kern w:val="2"/>
    </w:rPr>
  </w:style>
  <w:style w:type="character" w:customStyle="1" w:styleId="HeaderChar">
    <w:name w:val="Header Char"/>
    <w:basedOn w:val="DefaultParagraphFont"/>
    <w:link w:val="Header"/>
    <w:uiPriority w:val="99"/>
    <w:rsid w:val="000F6EF6"/>
    <w:rPr>
      <w:kern w:val="2"/>
    </w:rPr>
  </w:style>
  <w:style w:type="table" w:styleId="TableGrid">
    <w:name w:val="Table Grid"/>
    <w:basedOn w:val="TableNormal"/>
    <w:uiPriority w:val="39"/>
    <w:rsid w:val="003F6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B"/>
    <w:basedOn w:val="Normal"/>
    <w:qFormat/>
    <w:rsid w:val="00641D4E"/>
    <w:pPr>
      <w:spacing w:before="120" w:line="312" w:lineRule="auto"/>
      <w:jc w:val="center"/>
    </w:pPr>
    <w:rPr>
      <w:rFonts w:eastAsiaTheme="minorEastAsia"/>
      <w:b/>
      <w:bCs/>
      <w:iCs/>
      <w:sz w:val="26"/>
      <w:szCs w:val="26"/>
    </w:rPr>
  </w:style>
  <w:style w:type="character" w:customStyle="1" w:styleId="Heading1Char">
    <w:name w:val="Heading 1 Char"/>
    <w:basedOn w:val="DefaultParagraphFont"/>
    <w:link w:val="Heading1"/>
    <w:uiPriority w:val="9"/>
    <w:rsid w:val="00057F28"/>
    <w:rPr>
      <w:rFonts w:asciiTheme="majorHAnsi" w:eastAsiaTheme="majorEastAsia" w:hAnsiTheme="majorHAnsi" w:cstheme="majorBidi"/>
      <w:color w:val="2F5496" w:themeColor="accent1" w:themeShade="BF"/>
      <w:kern w:val="2"/>
      <w:sz w:val="32"/>
      <w:szCs w:val="32"/>
    </w:rPr>
  </w:style>
  <w:style w:type="character" w:styleId="PageNumber">
    <w:name w:val="page number"/>
    <w:basedOn w:val="DefaultParagraphFont"/>
    <w:rsid w:val="00057F28"/>
  </w:style>
  <w:style w:type="character" w:customStyle="1" w:styleId="fontstyle01">
    <w:name w:val="fontstyle01"/>
    <w:basedOn w:val="DefaultParagraphFont"/>
    <w:rsid w:val="006308B6"/>
    <w:rPr>
      <w:rFonts w:ascii="TimesNewRomanPS-BoldMT" w:eastAsia="TimesNewRomanPS-BoldMT" w:hAnsi="TimesNewRomanPS-BoldMT" w:hint="eastAsia"/>
      <w:b/>
      <w:bCs/>
      <w:i w:val="0"/>
      <w:iCs w:val="0"/>
      <w:color w:val="000000"/>
      <w:sz w:val="24"/>
      <w:szCs w:val="24"/>
    </w:rPr>
  </w:style>
  <w:style w:type="character" w:customStyle="1" w:styleId="Heading4Char">
    <w:name w:val="Heading 4 Char"/>
    <w:basedOn w:val="DefaultParagraphFont"/>
    <w:link w:val="Heading4"/>
    <w:uiPriority w:val="9"/>
    <w:rsid w:val="00A72A3A"/>
    <w:rPr>
      <w:rFonts w:asciiTheme="majorHAnsi" w:eastAsiaTheme="majorEastAsia" w:hAnsiTheme="majorHAnsi" w:cstheme="majorBidi"/>
      <w:i/>
      <w:iCs/>
      <w:color w:val="2F5496" w:themeColor="accent1" w:themeShade="BF"/>
    </w:rPr>
  </w:style>
  <w:style w:type="paragraph" w:styleId="Caption">
    <w:name w:val="caption"/>
    <w:basedOn w:val="Normal"/>
    <w:next w:val="Normal"/>
    <w:uiPriority w:val="35"/>
    <w:unhideWhenUsed/>
    <w:qFormat/>
    <w:rsid w:val="00492631"/>
    <w:pPr>
      <w:spacing w:after="200"/>
    </w:pPr>
    <w:rPr>
      <w:i/>
      <w:iCs/>
      <w:color w:val="44546A" w:themeColor="text2"/>
      <w:sz w:val="18"/>
      <w:szCs w:val="18"/>
    </w:rPr>
  </w:style>
  <w:style w:type="character" w:styleId="Hyperlink">
    <w:name w:val="Hyperlink"/>
    <w:basedOn w:val="DefaultParagraphFont"/>
    <w:uiPriority w:val="99"/>
    <w:unhideWhenUsed/>
    <w:rsid w:val="00E21381"/>
    <w:rPr>
      <w:color w:val="0563C1" w:themeColor="hyperlink"/>
      <w:u w:val="single"/>
    </w:rPr>
  </w:style>
  <w:style w:type="character" w:customStyle="1" w:styleId="UnresolvedMention1">
    <w:name w:val="Unresolved Mention1"/>
    <w:basedOn w:val="DefaultParagraphFont"/>
    <w:uiPriority w:val="99"/>
    <w:semiHidden/>
    <w:unhideWhenUsed/>
    <w:rsid w:val="00E21381"/>
    <w:rPr>
      <w:color w:val="605E5C"/>
      <w:shd w:val="clear" w:color="auto" w:fill="E1DFDD"/>
    </w:rPr>
  </w:style>
  <w:style w:type="character" w:styleId="FollowedHyperlink">
    <w:name w:val="FollowedHyperlink"/>
    <w:basedOn w:val="DefaultParagraphFont"/>
    <w:uiPriority w:val="99"/>
    <w:semiHidden/>
    <w:unhideWhenUsed/>
    <w:rsid w:val="00E21381"/>
    <w:rPr>
      <w:color w:val="954F72" w:themeColor="followedHyperlink"/>
      <w:u w:val="single"/>
    </w:rPr>
  </w:style>
  <w:style w:type="character" w:customStyle="1" w:styleId="Heading5Char">
    <w:name w:val="Heading 5 Char"/>
    <w:basedOn w:val="DefaultParagraphFont"/>
    <w:link w:val="Heading5"/>
    <w:uiPriority w:val="9"/>
    <w:semiHidden/>
    <w:rsid w:val="009359D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359D2"/>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0B143C"/>
    <w:pPr>
      <w:spacing w:before="100" w:beforeAutospacing="1" w:after="100" w:afterAutospacing="1"/>
    </w:pPr>
  </w:style>
  <w:style w:type="character" w:customStyle="1" w:styleId="sr-only">
    <w:name w:val="sr-only"/>
    <w:basedOn w:val="DefaultParagraphFont"/>
    <w:rsid w:val="000B143C"/>
  </w:style>
  <w:style w:type="character" w:styleId="Strong">
    <w:name w:val="Strong"/>
    <w:basedOn w:val="DefaultParagraphFont"/>
    <w:uiPriority w:val="22"/>
    <w:qFormat/>
    <w:rsid w:val="00383D57"/>
    <w:rPr>
      <w:b/>
      <w:bCs/>
    </w:rPr>
  </w:style>
  <w:style w:type="paragraph" w:styleId="Footer">
    <w:name w:val="footer"/>
    <w:basedOn w:val="Normal"/>
    <w:link w:val="FooterChar"/>
    <w:uiPriority w:val="99"/>
    <w:unhideWhenUsed/>
    <w:rsid w:val="00CC788F"/>
    <w:pPr>
      <w:tabs>
        <w:tab w:val="center" w:pos="4680"/>
        <w:tab w:val="right" w:pos="9360"/>
      </w:tabs>
    </w:pPr>
  </w:style>
  <w:style w:type="character" w:customStyle="1" w:styleId="FooterChar">
    <w:name w:val="Footer Char"/>
    <w:basedOn w:val="DefaultParagraphFont"/>
    <w:link w:val="Footer"/>
    <w:uiPriority w:val="99"/>
    <w:rsid w:val="00CC788F"/>
  </w:style>
  <w:style w:type="character" w:customStyle="1" w:styleId="ListParagraphChar">
    <w:name w:val="List Paragraph Char"/>
    <w:aliases w:val="abc Char"/>
    <w:link w:val="ListParagraph"/>
    <w:uiPriority w:val="34"/>
    <w:rsid w:val="00134F2D"/>
    <w:rPr>
      <w:kern w:val="2"/>
    </w:rPr>
  </w:style>
  <w:style w:type="character" w:customStyle="1" w:styleId="UnresolvedMention2">
    <w:name w:val="Unresolved Mention2"/>
    <w:basedOn w:val="DefaultParagraphFont"/>
    <w:uiPriority w:val="99"/>
    <w:semiHidden/>
    <w:unhideWhenUsed/>
    <w:rsid w:val="00D9571D"/>
    <w:rPr>
      <w:color w:val="605E5C"/>
      <w:shd w:val="clear" w:color="auto" w:fill="E1DFDD"/>
    </w:rPr>
  </w:style>
  <w:style w:type="paragraph" w:styleId="Revision">
    <w:name w:val="Revision"/>
    <w:hidden/>
    <w:uiPriority w:val="99"/>
    <w:semiHidden/>
    <w:rsid w:val="0046677E"/>
    <w:pPr>
      <w:spacing w:after="0" w:line="240" w:lineRule="auto"/>
    </w:pPr>
  </w:style>
  <w:style w:type="character" w:styleId="CommentReference">
    <w:name w:val="annotation reference"/>
    <w:basedOn w:val="DefaultParagraphFont"/>
    <w:uiPriority w:val="99"/>
    <w:semiHidden/>
    <w:unhideWhenUsed/>
    <w:rsid w:val="0046677E"/>
    <w:rPr>
      <w:sz w:val="16"/>
      <w:szCs w:val="16"/>
    </w:rPr>
  </w:style>
  <w:style w:type="paragraph" w:styleId="CommentText">
    <w:name w:val="annotation text"/>
    <w:basedOn w:val="Normal"/>
    <w:link w:val="CommentTextChar"/>
    <w:uiPriority w:val="99"/>
    <w:semiHidden/>
    <w:unhideWhenUsed/>
    <w:rsid w:val="0046677E"/>
    <w:rPr>
      <w:sz w:val="20"/>
      <w:szCs w:val="20"/>
    </w:rPr>
  </w:style>
  <w:style w:type="character" w:customStyle="1" w:styleId="CommentTextChar">
    <w:name w:val="Comment Text Char"/>
    <w:basedOn w:val="DefaultParagraphFont"/>
    <w:link w:val="CommentText"/>
    <w:uiPriority w:val="99"/>
    <w:semiHidden/>
    <w:rsid w:val="0046677E"/>
    <w:rPr>
      <w:sz w:val="20"/>
      <w:szCs w:val="20"/>
    </w:rPr>
  </w:style>
  <w:style w:type="paragraph" w:styleId="CommentSubject">
    <w:name w:val="annotation subject"/>
    <w:basedOn w:val="CommentText"/>
    <w:next w:val="CommentText"/>
    <w:link w:val="CommentSubjectChar"/>
    <w:uiPriority w:val="99"/>
    <w:semiHidden/>
    <w:unhideWhenUsed/>
    <w:rsid w:val="0046677E"/>
    <w:rPr>
      <w:b/>
      <w:bCs/>
    </w:rPr>
  </w:style>
  <w:style w:type="character" w:customStyle="1" w:styleId="CommentSubjectChar">
    <w:name w:val="Comment Subject Char"/>
    <w:basedOn w:val="CommentTextChar"/>
    <w:link w:val="CommentSubject"/>
    <w:uiPriority w:val="99"/>
    <w:semiHidden/>
    <w:rsid w:val="004667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14">
      <w:bodyDiv w:val="1"/>
      <w:marLeft w:val="0"/>
      <w:marRight w:val="0"/>
      <w:marTop w:val="0"/>
      <w:marBottom w:val="0"/>
      <w:divBdr>
        <w:top w:val="none" w:sz="0" w:space="0" w:color="auto"/>
        <w:left w:val="none" w:sz="0" w:space="0" w:color="auto"/>
        <w:bottom w:val="none" w:sz="0" w:space="0" w:color="auto"/>
        <w:right w:val="none" w:sz="0" w:space="0" w:color="auto"/>
      </w:divBdr>
    </w:div>
    <w:div w:id="34473592">
      <w:bodyDiv w:val="1"/>
      <w:marLeft w:val="0"/>
      <w:marRight w:val="0"/>
      <w:marTop w:val="0"/>
      <w:marBottom w:val="0"/>
      <w:divBdr>
        <w:top w:val="none" w:sz="0" w:space="0" w:color="auto"/>
        <w:left w:val="none" w:sz="0" w:space="0" w:color="auto"/>
        <w:bottom w:val="none" w:sz="0" w:space="0" w:color="auto"/>
        <w:right w:val="none" w:sz="0" w:space="0" w:color="auto"/>
      </w:divBdr>
    </w:div>
    <w:div w:id="46027151">
      <w:bodyDiv w:val="1"/>
      <w:marLeft w:val="0"/>
      <w:marRight w:val="0"/>
      <w:marTop w:val="0"/>
      <w:marBottom w:val="0"/>
      <w:divBdr>
        <w:top w:val="none" w:sz="0" w:space="0" w:color="auto"/>
        <w:left w:val="none" w:sz="0" w:space="0" w:color="auto"/>
        <w:bottom w:val="none" w:sz="0" w:space="0" w:color="auto"/>
        <w:right w:val="none" w:sz="0" w:space="0" w:color="auto"/>
      </w:divBdr>
    </w:div>
    <w:div w:id="51854832">
      <w:bodyDiv w:val="1"/>
      <w:marLeft w:val="0"/>
      <w:marRight w:val="0"/>
      <w:marTop w:val="0"/>
      <w:marBottom w:val="0"/>
      <w:divBdr>
        <w:top w:val="none" w:sz="0" w:space="0" w:color="auto"/>
        <w:left w:val="none" w:sz="0" w:space="0" w:color="auto"/>
        <w:bottom w:val="none" w:sz="0" w:space="0" w:color="auto"/>
        <w:right w:val="none" w:sz="0" w:space="0" w:color="auto"/>
      </w:divBdr>
    </w:div>
    <w:div w:id="60949287">
      <w:bodyDiv w:val="1"/>
      <w:marLeft w:val="0"/>
      <w:marRight w:val="0"/>
      <w:marTop w:val="0"/>
      <w:marBottom w:val="0"/>
      <w:divBdr>
        <w:top w:val="none" w:sz="0" w:space="0" w:color="auto"/>
        <w:left w:val="none" w:sz="0" w:space="0" w:color="auto"/>
        <w:bottom w:val="none" w:sz="0" w:space="0" w:color="auto"/>
        <w:right w:val="none" w:sz="0" w:space="0" w:color="auto"/>
      </w:divBdr>
    </w:div>
    <w:div w:id="94592929">
      <w:bodyDiv w:val="1"/>
      <w:marLeft w:val="0"/>
      <w:marRight w:val="0"/>
      <w:marTop w:val="0"/>
      <w:marBottom w:val="0"/>
      <w:divBdr>
        <w:top w:val="none" w:sz="0" w:space="0" w:color="auto"/>
        <w:left w:val="none" w:sz="0" w:space="0" w:color="auto"/>
        <w:bottom w:val="none" w:sz="0" w:space="0" w:color="auto"/>
        <w:right w:val="none" w:sz="0" w:space="0" w:color="auto"/>
      </w:divBdr>
    </w:div>
    <w:div w:id="159077796">
      <w:bodyDiv w:val="1"/>
      <w:marLeft w:val="0"/>
      <w:marRight w:val="0"/>
      <w:marTop w:val="0"/>
      <w:marBottom w:val="0"/>
      <w:divBdr>
        <w:top w:val="none" w:sz="0" w:space="0" w:color="auto"/>
        <w:left w:val="none" w:sz="0" w:space="0" w:color="auto"/>
        <w:bottom w:val="none" w:sz="0" w:space="0" w:color="auto"/>
        <w:right w:val="none" w:sz="0" w:space="0" w:color="auto"/>
      </w:divBdr>
    </w:div>
    <w:div w:id="160631935">
      <w:bodyDiv w:val="1"/>
      <w:marLeft w:val="0"/>
      <w:marRight w:val="0"/>
      <w:marTop w:val="0"/>
      <w:marBottom w:val="0"/>
      <w:divBdr>
        <w:top w:val="none" w:sz="0" w:space="0" w:color="auto"/>
        <w:left w:val="none" w:sz="0" w:space="0" w:color="auto"/>
        <w:bottom w:val="none" w:sz="0" w:space="0" w:color="auto"/>
        <w:right w:val="none" w:sz="0" w:space="0" w:color="auto"/>
      </w:divBdr>
    </w:div>
    <w:div w:id="210925600">
      <w:bodyDiv w:val="1"/>
      <w:marLeft w:val="0"/>
      <w:marRight w:val="0"/>
      <w:marTop w:val="0"/>
      <w:marBottom w:val="0"/>
      <w:divBdr>
        <w:top w:val="none" w:sz="0" w:space="0" w:color="auto"/>
        <w:left w:val="none" w:sz="0" w:space="0" w:color="auto"/>
        <w:bottom w:val="none" w:sz="0" w:space="0" w:color="auto"/>
        <w:right w:val="none" w:sz="0" w:space="0" w:color="auto"/>
      </w:divBdr>
    </w:div>
    <w:div w:id="223687735">
      <w:bodyDiv w:val="1"/>
      <w:marLeft w:val="0"/>
      <w:marRight w:val="0"/>
      <w:marTop w:val="0"/>
      <w:marBottom w:val="0"/>
      <w:divBdr>
        <w:top w:val="none" w:sz="0" w:space="0" w:color="auto"/>
        <w:left w:val="none" w:sz="0" w:space="0" w:color="auto"/>
        <w:bottom w:val="none" w:sz="0" w:space="0" w:color="auto"/>
        <w:right w:val="none" w:sz="0" w:space="0" w:color="auto"/>
      </w:divBdr>
    </w:div>
    <w:div w:id="229656808">
      <w:bodyDiv w:val="1"/>
      <w:marLeft w:val="0"/>
      <w:marRight w:val="0"/>
      <w:marTop w:val="0"/>
      <w:marBottom w:val="0"/>
      <w:divBdr>
        <w:top w:val="none" w:sz="0" w:space="0" w:color="auto"/>
        <w:left w:val="none" w:sz="0" w:space="0" w:color="auto"/>
        <w:bottom w:val="none" w:sz="0" w:space="0" w:color="auto"/>
        <w:right w:val="none" w:sz="0" w:space="0" w:color="auto"/>
      </w:divBdr>
    </w:div>
    <w:div w:id="231088323">
      <w:bodyDiv w:val="1"/>
      <w:marLeft w:val="0"/>
      <w:marRight w:val="0"/>
      <w:marTop w:val="0"/>
      <w:marBottom w:val="0"/>
      <w:divBdr>
        <w:top w:val="none" w:sz="0" w:space="0" w:color="auto"/>
        <w:left w:val="none" w:sz="0" w:space="0" w:color="auto"/>
        <w:bottom w:val="none" w:sz="0" w:space="0" w:color="auto"/>
        <w:right w:val="none" w:sz="0" w:space="0" w:color="auto"/>
      </w:divBdr>
    </w:div>
    <w:div w:id="233323618">
      <w:bodyDiv w:val="1"/>
      <w:marLeft w:val="0"/>
      <w:marRight w:val="0"/>
      <w:marTop w:val="0"/>
      <w:marBottom w:val="0"/>
      <w:divBdr>
        <w:top w:val="none" w:sz="0" w:space="0" w:color="auto"/>
        <w:left w:val="none" w:sz="0" w:space="0" w:color="auto"/>
        <w:bottom w:val="none" w:sz="0" w:space="0" w:color="auto"/>
        <w:right w:val="none" w:sz="0" w:space="0" w:color="auto"/>
      </w:divBdr>
    </w:div>
    <w:div w:id="287661723">
      <w:bodyDiv w:val="1"/>
      <w:marLeft w:val="0"/>
      <w:marRight w:val="0"/>
      <w:marTop w:val="0"/>
      <w:marBottom w:val="0"/>
      <w:divBdr>
        <w:top w:val="none" w:sz="0" w:space="0" w:color="auto"/>
        <w:left w:val="none" w:sz="0" w:space="0" w:color="auto"/>
        <w:bottom w:val="none" w:sz="0" w:space="0" w:color="auto"/>
        <w:right w:val="none" w:sz="0" w:space="0" w:color="auto"/>
      </w:divBdr>
    </w:div>
    <w:div w:id="293366713">
      <w:bodyDiv w:val="1"/>
      <w:marLeft w:val="0"/>
      <w:marRight w:val="0"/>
      <w:marTop w:val="0"/>
      <w:marBottom w:val="0"/>
      <w:divBdr>
        <w:top w:val="none" w:sz="0" w:space="0" w:color="auto"/>
        <w:left w:val="none" w:sz="0" w:space="0" w:color="auto"/>
        <w:bottom w:val="none" w:sz="0" w:space="0" w:color="auto"/>
        <w:right w:val="none" w:sz="0" w:space="0" w:color="auto"/>
      </w:divBdr>
    </w:div>
    <w:div w:id="299725720">
      <w:bodyDiv w:val="1"/>
      <w:marLeft w:val="0"/>
      <w:marRight w:val="0"/>
      <w:marTop w:val="0"/>
      <w:marBottom w:val="0"/>
      <w:divBdr>
        <w:top w:val="none" w:sz="0" w:space="0" w:color="auto"/>
        <w:left w:val="none" w:sz="0" w:space="0" w:color="auto"/>
        <w:bottom w:val="none" w:sz="0" w:space="0" w:color="auto"/>
        <w:right w:val="none" w:sz="0" w:space="0" w:color="auto"/>
      </w:divBdr>
    </w:div>
    <w:div w:id="318389567">
      <w:bodyDiv w:val="1"/>
      <w:marLeft w:val="0"/>
      <w:marRight w:val="0"/>
      <w:marTop w:val="0"/>
      <w:marBottom w:val="0"/>
      <w:divBdr>
        <w:top w:val="none" w:sz="0" w:space="0" w:color="auto"/>
        <w:left w:val="none" w:sz="0" w:space="0" w:color="auto"/>
        <w:bottom w:val="none" w:sz="0" w:space="0" w:color="auto"/>
        <w:right w:val="none" w:sz="0" w:space="0" w:color="auto"/>
      </w:divBdr>
    </w:div>
    <w:div w:id="328102293">
      <w:bodyDiv w:val="1"/>
      <w:marLeft w:val="0"/>
      <w:marRight w:val="0"/>
      <w:marTop w:val="0"/>
      <w:marBottom w:val="0"/>
      <w:divBdr>
        <w:top w:val="none" w:sz="0" w:space="0" w:color="auto"/>
        <w:left w:val="none" w:sz="0" w:space="0" w:color="auto"/>
        <w:bottom w:val="none" w:sz="0" w:space="0" w:color="auto"/>
        <w:right w:val="none" w:sz="0" w:space="0" w:color="auto"/>
      </w:divBdr>
    </w:div>
    <w:div w:id="368456265">
      <w:bodyDiv w:val="1"/>
      <w:marLeft w:val="0"/>
      <w:marRight w:val="0"/>
      <w:marTop w:val="0"/>
      <w:marBottom w:val="0"/>
      <w:divBdr>
        <w:top w:val="none" w:sz="0" w:space="0" w:color="auto"/>
        <w:left w:val="none" w:sz="0" w:space="0" w:color="auto"/>
        <w:bottom w:val="none" w:sz="0" w:space="0" w:color="auto"/>
        <w:right w:val="none" w:sz="0" w:space="0" w:color="auto"/>
      </w:divBdr>
    </w:div>
    <w:div w:id="376780485">
      <w:bodyDiv w:val="1"/>
      <w:marLeft w:val="0"/>
      <w:marRight w:val="0"/>
      <w:marTop w:val="0"/>
      <w:marBottom w:val="0"/>
      <w:divBdr>
        <w:top w:val="none" w:sz="0" w:space="0" w:color="auto"/>
        <w:left w:val="none" w:sz="0" w:space="0" w:color="auto"/>
        <w:bottom w:val="none" w:sz="0" w:space="0" w:color="auto"/>
        <w:right w:val="none" w:sz="0" w:space="0" w:color="auto"/>
      </w:divBdr>
    </w:div>
    <w:div w:id="377167115">
      <w:bodyDiv w:val="1"/>
      <w:marLeft w:val="0"/>
      <w:marRight w:val="0"/>
      <w:marTop w:val="0"/>
      <w:marBottom w:val="0"/>
      <w:divBdr>
        <w:top w:val="none" w:sz="0" w:space="0" w:color="auto"/>
        <w:left w:val="none" w:sz="0" w:space="0" w:color="auto"/>
        <w:bottom w:val="none" w:sz="0" w:space="0" w:color="auto"/>
        <w:right w:val="none" w:sz="0" w:space="0" w:color="auto"/>
      </w:divBdr>
    </w:div>
    <w:div w:id="380712838">
      <w:bodyDiv w:val="1"/>
      <w:marLeft w:val="0"/>
      <w:marRight w:val="0"/>
      <w:marTop w:val="0"/>
      <w:marBottom w:val="0"/>
      <w:divBdr>
        <w:top w:val="none" w:sz="0" w:space="0" w:color="auto"/>
        <w:left w:val="none" w:sz="0" w:space="0" w:color="auto"/>
        <w:bottom w:val="none" w:sz="0" w:space="0" w:color="auto"/>
        <w:right w:val="none" w:sz="0" w:space="0" w:color="auto"/>
      </w:divBdr>
    </w:div>
    <w:div w:id="419835188">
      <w:bodyDiv w:val="1"/>
      <w:marLeft w:val="0"/>
      <w:marRight w:val="0"/>
      <w:marTop w:val="0"/>
      <w:marBottom w:val="0"/>
      <w:divBdr>
        <w:top w:val="none" w:sz="0" w:space="0" w:color="auto"/>
        <w:left w:val="none" w:sz="0" w:space="0" w:color="auto"/>
        <w:bottom w:val="none" w:sz="0" w:space="0" w:color="auto"/>
        <w:right w:val="none" w:sz="0" w:space="0" w:color="auto"/>
      </w:divBdr>
    </w:div>
    <w:div w:id="435902021">
      <w:bodyDiv w:val="1"/>
      <w:marLeft w:val="0"/>
      <w:marRight w:val="0"/>
      <w:marTop w:val="0"/>
      <w:marBottom w:val="0"/>
      <w:divBdr>
        <w:top w:val="none" w:sz="0" w:space="0" w:color="auto"/>
        <w:left w:val="none" w:sz="0" w:space="0" w:color="auto"/>
        <w:bottom w:val="none" w:sz="0" w:space="0" w:color="auto"/>
        <w:right w:val="none" w:sz="0" w:space="0" w:color="auto"/>
      </w:divBdr>
    </w:div>
    <w:div w:id="474182475">
      <w:bodyDiv w:val="1"/>
      <w:marLeft w:val="0"/>
      <w:marRight w:val="0"/>
      <w:marTop w:val="0"/>
      <w:marBottom w:val="0"/>
      <w:divBdr>
        <w:top w:val="none" w:sz="0" w:space="0" w:color="auto"/>
        <w:left w:val="none" w:sz="0" w:space="0" w:color="auto"/>
        <w:bottom w:val="none" w:sz="0" w:space="0" w:color="auto"/>
        <w:right w:val="none" w:sz="0" w:space="0" w:color="auto"/>
      </w:divBdr>
    </w:div>
    <w:div w:id="490800897">
      <w:bodyDiv w:val="1"/>
      <w:marLeft w:val="0"/>
      <w:marRight w:val="0"/>
      <w:marTop w:val="0"/>
      <w:marBottom w:val="0"/>
      <w:divBdr>
        <w:top w:val="none" w:sz="0" w:space="0" w:color="auto"/>
        <w:left w:val="none" w:sz="0" w:space="0" w:color="auto"/>
        <w:bottom w:val="none" w:sz="0" w:space="0" w:color="auto"/>
        <w:right w:val="none" w:sz="0" w:space="0" w:color="auto"/>
      </w:divBdr>
    </w:div>
    <w:div w:id="497573323">
      <w:bodyDiv w:val="1"/>
      <w:marLeft w:val="0"/>
      <w:marRight w:val="0"/>
      <w:marTop w:val="0"/>
      <w:marBottom w:val="0"/>
      <w:divBdr>
        <w:top w:val="none" w:sz="0" w:space="0" w:color="auto"/>
        <w:left w:val="none" w:sz="0" w:space="0" w:color="auto"/>
        <w:bottom w:val="none" w:sz="0" w:space="0" w:color="auto"/>
        <w:right w:val="none" w:sz="0" w:space="0" w:color="auto"/>
      </w:divBdr>
    </w:div>
    <w:div w:id="501622665">
      <w:bodyDiv w:val="1"/>
      <w:marLeft w:val="0"/>
      <w:marRight w:val="0"/>
      <w:marTop w:val="0"/>
      <w:marBottom w:val="0"/>
      <w:divBdr>
        <w:top w:val="none" w:sz="0" w:space="0" w:color="auto"/>
        <w:left w:val="none" w:sz="0" w:space="0" w:color="auto"/>
        <w:bottom w:val="none" w:sz="0" w:space="0" w:color="auto"/>
        <w:right w:val="none" w:sz="0" w:space="0" w:color="auto"/>
      </w:divBdr>
    </w:div>
    <w:div w:id="506017003">
      <w:bodyDiv w:val="1"/>
      <w:marLeft w:val="0"/>
      <w:marRight w:val="0"/>
      <w:marTop w:val="0"/>
      <w:marBottom w:val="0"/>
      <w:divBdr>
        <w:top w:val="none" w:sz="0" w:space="0" w:color="auto"/>
        <w:left w:val="none" w:sz="0" w:space="0" w:color="auto"/>
        <w:bottom w:val="none" w:sz="0" w:space="0" w:color="auto"/>
        <w:right w:val="none" w:sz="0" w:space="0" w:color="auto"/>
      </w:divBdr>
    </w:div>
    <w:div w:id="525096276">
      <w:bodyDiv w:val="1"/>
      <w:marLeft w:val="0"/>
      <w:marRight w:val="0"/>
      <w:marTop w:val="0"/>
      <w:marBottom w:val="0"/>
      <w:divBdr>
        <w:top w:val="none" w:sz="0" w:space="0" w:color="auto"/>
        <w:left w:val="none" w:sz="0" w:space="0" w:color="auto"/>
        <w:bottom w:val="none" w:sz="0" w:space="0" w:color="auto"/>
        <w:right w:val="none" w:sz="0" w:space="0" w:color="auto"/>
      </w:divBdr>
    </w:div>
    <w:div w:id="535314058">
      <w:bodyDiv w:val="1"/>
      <w:marLeft w:val="0"/>
      <w:marRight w:val="0"/>
      <w:marTop w:val="0"/>
      <w:marBottom w:val="0"/>
      <w:divBdr>
        <w:top w:val="none" w:sz="0" w:space="0" w:color="auto"/>
        <w:left w:val="none" w:sz="0" w:space="0" w:color="auto"/>
        <w:bottom w:val="none" w:sz="0" w:space="0" w:color="auto"/>
        <w:right w:val="none" w:sz="0" w:space="0" w:color="auto"/>
      </w:divBdr>
    </w:div>
    <w:div w:id="540559305">
      <w:bodyDiv w:val="1"/>
      <w:marLeft w:val="0"/>
      <w:marRight w:val="0"/>
      <w:marTop w:val="0"/>
      <w:marBottom w:val="0"/>
      <w:divBdr>
        <w:top w:val="none" w:sz="0" w:space="0" w:color="auto"/>
        <w:left w:val="none" w:sz="0" w:space="0" w:color="auto"/>
        <w:bottom w:val="none" w:sz="0" w:space="0" w:color="auto"/>
        <w:right w:val="none" w:sz="0" w:space="0" w:color="auto"/>
      </w:divBdr>
    </w:div>
    <w:div w:id="576133907">
      <w:bodyDiv w:val="1"/>
      <w:marLeft w:val="0"/>
      <w:marRight w:val="0"/>
      <w:marTop w:val="0"/>
      <w:marBottom w:val="0"/>
      <w:divBdr>
        <w:top w:val="none" w:sz="0" w:space="0" w:color="auto"/>
        <w:left w:val="none" w:sz="0" w:space="0" w:color="auto"/>
        <w:bottom w:val="none" w:sz="0" w:space="0" w:color="auto"/>
        <w:right w:val="none" w:sz="0" w:space="0" w:color="auto"/>
      </w:divBdr>
    </w:div>
    <w:div w:id="588656530">
      <w:bodyDiv w:val="1"/>
      <w:marLeft w:val="0"/>
      <w:marRight w:val="0"/>
      <w:marTop w:val="0"/>
      <w:marBottom w:val="0"/>
      <w:divBdr>
        <w:top w:val="none" w:sz="0" w:space="0" w:color="auto"/>
        <w:left w:val="none" w:sz="0" w:space="0" w:color="auto"/>
        <w:bottom w:val="none" w:sz="0" w:space="0" w:color="auto"/>
        <w:right w:val="none" w:sz="0" w:space="0" w:color="auto"/>
      </w:divBdr>
    </w:div>
    <w:div w:id="595863127">
      <w:bodyDiv w:val="1"/>
      <w:marLeft w:val="0"/>
      <w:marRight w:val="0"/>
      <w:marTop w:val="0"/>
      <w:marBottom w:val="0"/>
      <w:divBdr>
        <w:top w:val="none" w:sz="0" w:space="0" w:color="auto"/>
        <w:left w:val="none" w:sz="0" w:space="0" w:color="auto"/>
        <w:bottom w:val="none" w:sz="0" w:space="0" w:color="auto"/>
        <w:right w:val="none" w:sz="0" w:space="0" w:color="auto"/>
      </w:divBdr>
    </w:div>
    <w:div w:id="605425741">
      <w:bodyDiv w:val="1"/>
      <w:marLeft w:val="0"/>
      <w:marRight w:val="0"/>
      <w:marTop w:val="0"/>
      <w:marBottom w:val="0"/>
      <w:divBdr>
        <w:top w:val="none" w:sz="0" w:space="0" w:color="auto"/>
        <w:left w:val="none" w:sz="0" w:space="0" w:color="auto"/>
        <w:bottom w:val="none" w:sz="0" w:space="0" w:color="auto"/>
        <w:right w:val="none" w:sz="0" w:space="0" w:color="auto"/>
      </w:divBdr>
    </w:div>
    <w:div w:id="621348810">
      <w:bodyDiv w:val="1"/>
      <w:marLeft w:val="0"/>
      <w:marRight w:val="0"/>
      <w:marTop w:val="0"/>
      <w:marBottom w:val="0"/>
      <w:divBdr>
        <w:top w:val="none" w:sz="0" w:space="0" w:color="auto"/>
        <w:left w:val="none" w:sz="0" w:space="0" w:color="auto"/>
        <w:bottom w:val="none" w:sz="0" w:space="0" w:color="auto"/>
        <w:right w:val="none" w:sz="0" w:space="0" w:color="auto"/>
      </w:divBdr>
    </w:div>
    <w:div w:id="682170374">
      <w:bodyDiv w:val="1"/>
      <w:marLeft w:val="0"/>
      <w:marRight w:val="0"/>
      <w:marTop w:val="0"/>
      <w:marBottom w:val="0"/>
      <w:divBdr>
        <w:top w:val="none" w:sz="0" w:space="0" w:color="auto"/>
        <w:left w:val="none" w:sz="0" w:space="0" w:color="auto"/>
        <w:bottom w:val="none" w:sz="0" w:space="0" w:color="auto"/>
        <w:right w:val="none" w:sz="0" w:space="0" w:color="auto"/>
      </w:divBdr>
    </w:div>
    <w:div w:id="707802353">
      <w:bodyDiv w:val="1"/>
      <w:marLeft w:val="0"/>
      <w:marRight w:val="0"/>
      <w:marTop w:val="0"/>
      <w:marBottom w:val="0"/>
      <w:divBdr>
        <w:top w:val="none" w:sz="0" w:space="0" w:color="auto"/>
        <w:left w:val="none" w:sz="0" w:space="0" w:color="auto"/>
        <w:bottom w:val="none" w:sz="0" w:space="0" w:color="auto"/>
        <w:right w:val="none" w:sz="0" w:space="0" w:color="auto"/>
      </w:divBdr>
    </w:div>
    <w:div w:id="718747532">
      <w:bodyDiv w:val="1"/>
      <w:marLeft w:val="0"/>
      <w:marRight w:val="0"/>
      <w:marTop w:val="0"/>
      <w:marBottom w:val="0"/>
      <w:divBdr>
        <w:top w:val="none" w:sz="0" w:space="0" w:color="auto"/>
        <w:left w:val="none" w:sz="0" w:space="0" w:color="auto"/>
        <w:bottom w:val="none" w:sz="0" w:space="0" w:color="auto"/>
        <w:right w:val="none" w:sz="0" w:space="0" w:color="auto"/>
      </w:divBdr>
    </w:div>
    <w:div w:id="732703883">
      <w:bodyDiv w:val="1"/>
      <w:marLeft w:val="0"/>
      <w:marRight w:val="0"/>
      <w:marTop w:val="0"/>
      <w:marBottom w:val="0"/>
      <w:divBdr>
        <w:top w:val="none" w:sz="0" w:space="0" w:color="auto"/>
        <w:left w:val="none" w:sz="0" w:space="0" w:color="auto"/>
        <w:bottom w:val="none" w:sz="0" w:space="0" w:color="auto"/>
        <w:right w:val="none" w:sz="0" w:space="0" w:color="auto"/>
      </w:divBdr>
    </w:div>
    <w:div w:id="742489344">
      <w:bodyDiv w:val="1"/>
      <w:marLeft w:val="0"/>
      <w:marRight w:val="0"/>
      <w:marTop w:val="0"/>
      <w:marBottom w:val="0"/>
      <w:divBdr>
        <w:top w:val="none" w:sz="0" w:space="0" w:color="auto"/>
        <w:left w:val="none" w:sz="0" w:space="0" w:color="auto"/>
        <w:bottom w:val="none" w:sz="0" w:space="0" w:color="auto"/>
        <w:right w:val="none" w:sz="0" w:space="0" w:color="auto"/>
      </w:divBdr>
    </w:div>
    <w:div w:id="810247791">
      <w:bodyDiv w:val="1"/>
      <w:marLeft w:val="0"/>
      <w:marRight w:val="0"/>
      <w:marTop w:val="0"/>
      <w:marBottom w:val="0"/>
      <w:divBdr>
        <w:top w:val="none" w:sz="0" w:space="0" w:color="auto"/>
        <w:left w:val="none" w:sz="0" w:space="0" w:color="auto"/>
        <w:bottom w:val="none" w:sz="0" w:space="0" w:color="auto"/>
        <w:right w:val="none" w:sz="0" w:space="0" w:color="auto"/>
      </w:divBdr>
    </w:div>
    <w:div w:id="813987496">
      <w:bodyDiv w:val="1"/>
      <w:marLeft w:val="0"/>
      <w:marRight w:val="0"/>
      <w:marTop w:val="0"/>
      <w:marBottom w:val="0"/>
      <w:divBdr>
        <w:top w:val="none" w:sz="0" w:space="0" w:color="auto"/>
        <w:left w:val="none" w:sz="0" w:space="0" w:color="auto"/>
        <w:bottom w:val="none" w:sz="0" w:space="0" w:color="auto"/>
        <w:right w:val="none" w:sz="0" w:space="0" w:color="auto"/>
      </w:divBdr>
    </w:div>
    <w:div w:id="823200389">
      <w:bodyDiv w:val="1"/>
      <w:marLeft w:val="0"/>
      <w:marRight w:val="0"/>
      <w:marTop w:val="0"/>
      <w:marBottom w:val="0"/>
      <w:divBdr>
        <w:top w:val="none" w:sz="0" w:space="0" w:color="auto"/>
        <w:left w:val="none" w:sz="0" w:space="0" w:color="auto"/>
        <w:bottom w:val="none" w:sz="0" w:space="0" w:color="auto"/>
        <w:right w:val="none" w:sz="0" w:space="0" w:color="auto"/>
      </w:divBdr>
    </w:div>
    <w:div w:id="844974609">
      <w:bodyDiv w:val="1"/>
      <w:marLeft w:val="0"/>
      <w:marRight w:val="0"/>
      <w:marTop w:val="0"/>
      <w:marBottom w:val="0"/>
      <w:divBdr>
        <w:top w:val="none" w:sz="0" w:space="0" w:color="auto"/>
        <w:left w:val="none" w:sz="0" w:space="0" w:color="auto"/>
        <w:bottom w:val="none" w:sz="0" w:space="0" w:color="auto"/>
        <w:right w:val="none" w:sz="0" w:space="0" w:color="auto"/>
      </w:divBdr>
    </w:div>
    <w:div w:id="848451642">
      <w:bodyDiv w:val="1"/>
      <w:marLeft w:val="0"/>
      <w:marRight w:val="0"/>
      <w:marTop w:val="0"/>
      <w:marBottom w:val="0"/>
      <w:divBdr>
        <w:top w:val="none" w:sz="0" w:space="0" w:color="auto"/>
        <w:left w:val="none" w:sz="0" w:space="0" w:color="auto"/>
        <w:bottom w:val="none" w:sz="0" w:space="0" w:color="auto"/>
        <w:right w:val="none" w:sz="0" w:space="0" w:color="auto"/>
      </w:divBdr>
    </w:div>
    <w:div w:id="852495613">
      <w:bodyDiv w:val="1"/>
      <w:marLeft w:val="0"/>
      <w:marRight w:val="0"/>
      <w:marTop w:val="0"/>
      <w:marBottom w:val="0"/>
      <w:divBdr>
        <w:top w:val="none" w:sz="0" w:space="0" w:color="auto"/>
        <w:left w:val="none" w:sz="0" w:space="0" w:color="auto"/>
        <w:bottom w:val="none" w:sz="0" w:space="0" w:color="auto"/>
        <w:right w:val="none" w:sz="0" w:space="0" w:color="auto"/>
      </w:divBdr>
      <w:divsChild>
        <w:div w:id="1260214246">
          <w:marLeft w:val="0"/>
          <w:marRight w:val="0"/>
          <w:marTop w:val="0"/>
          <w:marBottom w:val="0"/>
          <w:divBdr>
            <w:top w:val="none" w:sz="0" w:space="0" w:color="auto"/>
            <w:left w:val="none" w:sz="0" w:space="0" w:color="auto"/>
            <w:bottom w:val="none" w:sz="0" w:space="0" w:color="auto"/>
            <w:right w:val="none" w:sz="0" w:space="0" w:color="auto"/>
          </w:divBdr>
          <w:divsChild>
            <w:div w:id="1198785528">
              <w:marLeft w:val="0"/>
              <w:marRight w:val="0"/>
              <w:marTop w:val="0"/>
              <w:marBottom w:val="0"/>
              <w:divBdr>
                <w:top w:val="none" w:sz="0" w:space="0" w:color="auto"/>
                <w:left w:val="none" w:sz="0" w:space="0" w:color="auto"/>
                <w:bottom w:val="none" w:sz="0" w:space="0" w:color="auto"/>
                <w:right w:val="none" w:sz="0" w:space="0" w:color="auto"/>
              </w:divBdr>
              <w:divsChild>
                <w:div w:id="400371180">
                  <w:marLeft w:val="0"/>
                  <w:marRight w:val="0"/>
                  <w:marTop w:val="0"/>
                  <w:marBottom w:val="0"/>
                  <w:divBdr>
                    <w:top w:val="none" w:sz="0" w:space="0" w:color="auto"/>
                    <w:left w:val="none" w:sz="0" w:space="0" w:color="auto"/>
                    <w:bottom w:val="none" w:sz="0" w:space="0" w:color="auto"/>
                    <w:right w:val="none" w:sz="0" w:space="0" w:color="auto"/>
                  </w:divBdr>
                  <w:divsChild>
                    <w:div w:id="1114013602">
                      <w:marLeft w:val="0"/>
                      <w:marRight w:val="0"/>
                      <w:marTop w:val="0"/>
                      <w:marBottom w:val="0"/>
                      <w:divBdr>
                        <w:top w:val="none" w:sz="0" w:space="0" w:color="auto"/>
                        <w:left w:val="none" w:sz="0" w:space="0" w:color="auto"/>
                        <w:bottom w:val="none" w:sz="0" w:space="0" w:color="auto"/>
                        <w:right w:val="none" w:sz="0" w:space="0" w:color="auto"/>
                      </w:divBdr>
                      <w:divsChild>
                        <w:div w:id="1798571033">
                          <w:marLeft w:val="0"/>
                          <w:marRight w:val="0"/>
                          <w:marTop w:val="0"/>
                          <w:marBottom w:val="0"/>
                          <w:divBdr>
                            <w:top w:val="none" w:sz="0" w:space="0" w:color="auto"/>
                            <w:left w:val="none" w:sz="0" w:space="0" w:color="auto"/>
                            <w:bottom w:val="none" w:sz="0" w:space="0" w:color="auto"/>
                            <w:right w:val="none" w:sz="0" w:space="0" w:color="auto"/>
                          </w:divBdr>
                          <w:divsChild>
                            <w:div w:id="891768617">
                              <w:marLeft w:val="0"/>
                              <w:marRight w:val="0"/>
                              <w:marTop w:val="0"/>
                              <w:marBottom w:val="0"/>
                              <w:divBdr>
                                <w:top w:val="none" w:sz="0" w:space="0" w:color="auto"/>
                                <w:left w:val="none" w:sz="0" w:space="0" w:color="auto"/>
                                <w:bottom w:val="none" w:sz="0" w:space="0" w:color="auto"/>
                                <w:right w:val="none" w:sz="0" w:space="0" w:color="auto"/>
                              </w:divBdr>
                              <w:divsChild>
                                <w:div w:id="435439832">
                                  <w:marLeft w:val="0"/>
                                  <w:marRight w:val="0"/>
                                  <w:marTop w:val="0"/>
                                  <w:marBottom w:val="0"/>
                                  <w:divBdr>
                                    <w:top w:val="none" w:sz="0" w:space="0" w:color="auto"/>
                                    <w:left w:val="none" w:sz="0" w:space="0" w:color="auto"/>
                                    <w:bottom w:val="none" w:sz="0" w:space="0" w:color="auto"/>
                                    <w:right w:val="none" w:sz="0" w:space="0" w:color="auto"/>
                                  </w:divBdr>
                                  <w:divsChild>
                                    <w:div w:id="496963575">
                                      <w:marLeft w:val="0"/>
                                      <w:marRight w:val="0"/>
                                      <w:marTop w:val="0"/>
                                      <w:marBottom w:val="0"/>
                                      <w:divBdr>
                                        <w:top w:val="none" w:sz="0" w:space="0" w:color="auto"/>
                                        <w:left w:val="none" w:sz="0" w:space="0" w:color="auto"/>
                                        <w:bottom w:val="none" w:sz="0" w:space="0" w:color="auto"/>
                                        <w:right w:val="none" w:sz="0" w:space="0" w:color="auto"/>
                                      </w:divBdr>
                                      <w:divsChild>
                                        <w:div w:id="1600025242">
                                          <w:marLeft w:val="0"/>
                                          <w:marRight w:val="0"/>
                                          <w:marTop w:val="0"/>
                                          <w:marBottom w:val="0"/>
                                          <w:divBdr>
                                            <w:top w:val="none" w:sz="0" w:space="0" w:color="auto"/>
                                            <w:left w:val="none" w:sz="0" w:space="0" w:color="auto"/>
                                            <w:bottom w:val="none" w:sz="0" w:space="0" w:color="auto"/>
                                            <w:right w:val="none" w:sz="0" w:space="0" w:color="auto"/>
                                          </w:divBdr>
                                          <w:divsChild>
                                            <w:div w:id="1482455855">
                                              <w:marLeft w:val="0"/>
                                              <w:marRight w:val="0"/>
                                              <w:marTop w:val="0"/>
                                              <w:marBottom w:val="0"/>
                                              <w:divBdr>
                                                <w:top w:val="none" w:sz="0" w:space="0" w:color="auto"/>
                                                <w:left w:val="none" w:sz="0" w:space="0" w:color="auto"/>
                                                <w:bottom w:val="none" w:sz="0" w:space="0" w:color="auto"/>
                                                <w:right w:val="none" w:sz="0" w:space="0" w:color="auto"/>
                                              </w:divBdr>
                                              <w:divsChild>
                                                <w:div w:id="415832125">
                                                  <w:marLeft w:val="0"/>
                                                  <w:marRight w:val="0"/>
                                                  <w:marTop w:val="0"/>
                                                  <w:marBottom w:val="0"/>
                                                  <w:divBdr>
                                                    <w:top w:val="none" w:sz="0" w:space="0" w:color="auto"/>
                                                    <w:left w:val="none" w:sz="0" w:space="0" w:color="auto"/>
                                                    <w:bottom w:val="none" w:sz="0" w:space="0" w:color="auto"/>
                                                    <w:right w:val="none" w:sz="0" w:space="0" w:color="auto"/>
                                                  </w:divBdr>
                                                  <w:divsChild>
                                                    <w:div w:id="99745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15483">
                                      <w:marLeft w:val="0"/>
                                      <w:marRight w:val="0"/>
                                      <w:marTop w:val="0"/>
                                      <w:marBottom w:val="0"/>
                                      <w:divBdr>
                                        <w:top w:val="none" w:sz="0" w:space="0" w:color="auto"/>
                                        <w:left w:val="none" w:sz="0" w:space="0" w:color="auto"/>
                                        <w:bottom w:val="none" w:sz="0" w:space="0" w:color="auto"/>
                                        <w:right w:val="none" w:sz="0" w:space="0" w:color="auto"/>
                                      </w:divBdr>
                                      <w:divsChild>
                                        <w:div w:id="237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1421425">
          <w:marLeft w:val="0"/>
          <w:marRight w:val="0"/>
          <w:marTop w:val="0"/>
          <w:marBottom w:val="0"/>
          <w:divBdr>
            <w:top w:val="none" w:sz="0" w:space="0" w:color="auto"/>
            <w:left w:val="none" w:sz="0" w:space="0" w:color="auto"/>
            <w:bottom w:val="none" w:sz="0" w:space="0" w:color="auto"/>
            <w:right w:val="none" w:sz="0" w:space="0" w:color="auto"/>
          </w:divBdr>
          <w:divsChild>
            <w:div w:id="654996200">
              <w:marLeft w:val="0"/>
              <w:marRight w:val="0"/>
              <w:marTop w:val="0"/>
              <w:marBottom w:val="0"/>
              <w:divBdr>
                <w:top w:val="none" w:sz="0" w:space="0" w:color="auto"/>
                <w:left w:val="none" w:sz="0" w:space="0" w:color="auto"/>
                <w:bottom w:val="none" w:sz="0" w:space="0" w:color="auto"/>
                <w:right w:val="none" w:sz="0" w:space="0" w:color="auto"/>
              </w:divBdr>
              <w:divsChild>
                <w:div w:id="54551974">
                  <w:marLeft w:val="0"/>
                  <w:marRight w:val="0"/>
                  <w:marTop w:val="0"/>
                  <w:marBottom w:val="0"/>
                  <w:divBdr>
                    <w:top w:val="none" w:sz="0" w:space="0" w:color="auto"/>
                    <w:left w:val="none" w:sz="0" w:space="0" w:color="auto"/>
                    <w:bottom w:val="none" w:sz="0" w:space="0" w:color="auto"/>
                    <w:right w:val="none" w:sz="0" w:space="0" w:color="auto"/>
                  </w:divBdr>
                  <w:divsChild>
                    <w:div w:id="1233007957">
                      <w:marLeft w:val="0"/>
                      <w:marRight w:val="0"/>
                      <w:marTop w:val="0"/>
                      <w:marBottom w:val="0"/>
                      <w:divBdr>
                        <w:top w:val="none" w:sz="0" w:space="0" w:color="auto"/>
                        <w:left w:val="none" w:sz="0" w:space="0" w:color="auto"/>
                        <w:bottom w:val="none" w:sz="0" w:space="0" w:color="auto"/>
                        <w:right w:val="none" w:sz="0" w:space="0" w:color="auto"/>
                      </w:divBdr>
                      <w:divsChild>
                        <w:div w:id="911743176">
                          <w:marLeft w:val="0"/>
                          <w:marRight w:val="0"/>
                          <w:marTop w:val="0"/>
                          <w:marBottom w:val="0"/>
                          <w:divBdr>
                            <w:top w:val="none" w:sz="0" w:space="0" w:color="auto"/>
                            <w:left w:val="none" w:sz="0" w:space="0" w:color="auto"/>
                            <w:bottom w:val="none" w:sz="0" w:space="0" w:color="auto"/>
                            <w:right w:val="none" w:sz="0" w:space="0" w:color="auto"/>
                          </w:divBdr>
                          <w:divsChild>
                            <w:div w:id="1602030771">
                              <w:marLeft w:val="0"/>
                              <w:marRight w:val="0"/>
                              <w:marTop w:val="0"/>
                              <w:marBottom w:val="0"/>
                              <w:divBdr>
                                <w:top w:val="none" w:sz="0" w:space="0" w:color="auto"/>
                                <w:left w:val="none" w:sz="0" w:space="0" w:color="auto"/>
                                <w:bottom w:val="none" w:sz="0" w:space="0" w:color="auto"/>
                                <w:right w:val="none" w:sz="0" w:space="0" w:color="auto"/>
                              </w:divBdr>
                              <w:divsChild>
                                <w:div w:id="2001037939">
                                  <w:marLeft w:val="0"/>
                                  <w:marRight w:val="0"/>
                                  <w:marTop w:val="0"/>
                                  <w:marBottom w:val="0"/>
                                  <w:divBdr>
                                    <w:top w:val="none" w:sz="0" w:space="0" w:color="auto"/>
                                    <w:left w:val="none" w:sz="0" w:space="0" w:color="auto"/>
                                    <w:bottom w:val="none" w:sz="0" w:space="0" w:color="auto"/>
                                    <w:right w:val="none" w:sz="0" w:space="0" w:color="auto"/>
                                  </w:divBdr>
                                  <w:divsChild>
                                    <w:div w:id="1748765530">
                                      <w:marLeft w:val="0"/>
                                      <w:marRight w:val="0"/>
                                      <w:marTop w:val="0"/>
                                      <w:marBottom w:val="0"/>
                                      <w:divBdr>
                                        <w:top w:val="none" w:sz="0" w:space="0" w:color="auto"/>
                                        <w:left w:val="none" w:sz="0" w:space="0" w:color="auto"/>
                                        <w:bottom w:val="none" w:sz="0" w:space="0" w:color="auto"/>
                                        <w:right w:val="none" w:sz="0" w:space="0" w:color="auto"/>
                                      </w:divBdr>
                                      <w:divsChild>
                                        <w:div w:id="947196608">
                                          <w:marLeft w:val="0"/>
                                          <w:marRight w:val="0"/>
                                          <w:marTop w:val="0"/>
                                          <w:marBottom w:val="0"/>
                                          <w:divBdr>
                                            <w:top w:val="none" w:sz="0" w:space="0" w:color="auto"/>
                                            <w:left w:val="none" w:sz="0" w:space="0" w:color="auto"/>
                                            <w:bottom w:val="none" w:sz="0" w:space="0" w:color="auto"/>
                                            <w:right w:val="none" w:sz="0" w:space="0" w:color="auto"/>
                                          </w:divBdr>
                                          <w:divsChild>
                                            <w:div w:id="149029432">
                                              <w:marLeft w:val="0"/>
                                              <w:marRight w:val="0"/>
                                              <w:marTop w:val="0"/>
                                              <w:marBottom w:val="0"/>
                                              <w:divBdr>
                                                <w:top w:val="none" w:sz="0" w:space="0" w:color="auto"/>
                                                <w:left w:val="none" w:sz="0" w:space="0" w:color="auto"/>
                                                <w:bottom w:val="none" w:sz="0" w:space="0" w:color="auto"/>
                                                <w:right w:val="none" w:sz="0" w:space="0" w:color="auto"/>
                                              </w:divBdr>
                                              <w:divsChild>
                                                <w:div w:id="10216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4416471">
      <w:bodyDiv w:val="1"/>
      <w:marLeft w:val="0"/>
      <w:marRight w:val="0"/>
      <w:marTop w:val="0"/>
      <w:marBottom w:val="0"/>
      <w:divBdr>
        <w:top w:val="none" w:sz="0" w:space="0" w:color="auto"/>
        <w:left w:val="none" w:sz="0" w:space="0" w:color="auto"/>
        <w:bottom w:val="none" w:sz="0" w:space="0" w:color="auto"/>
        <w:right w:val="none" w:sz="0" w:space="0" w:color="auto"/>
      </w:divBdr>
    </w:div>
    <w:div w:id="917910166">
      <w:bodyDiv w:val="1"/>
      <w:marLeft w:val="0"/>
      <w:marRight w:val="0"/>
      <w:marTop w:val="0"/>
      <w:marBottom w:val="0"/>
      <w:divBdr>
        <w:top w:val="none" w:sz="0" w:space="0" w:color="auto"/>
        <w:left w:val="none" w:sz="0" w:space="0" w:color="auto"/>
        <w:bottom w:val="none" w:sz="0" w:space="0" w:color="auto"/>
        <w:right w:val="none" w:sz="0" w:space="0" w:color="auto"/>
      </w:divBdr>
    </w:div>
    <w:div w:id="940914250">
      <w:bodyDiv w:val="1"/>
      <w:marLeft w:val="0"/>
      <w:marRight w:val="0"/>
      <w:marTop w:val="0"/>
      <w:marBottom w:val="0"/>
      <w:divBdr>
        <w:top w:val="none" w:sz="0" w:space="0" w:color="auto"/>
        <w:left w:val="none" w:sz="0" w:space="0" w:color="auto"/>
        <w:bottom w:val="none" w:sz="0" w:space="0" w:color="auto"/>
        <w:right w:val="none" w:sz="0" w:space="0" w:color="auto"/>
      </w:divBdr>
    </w:div>
    <w:div w:id="946691109">
      <w:bodyDiv w:val="1"/>
      <w:marLeft w:val="0"/>
      <w:marRight w:val="0"/>
      <w:marTop w:val="0"/>
      <w:marBottom w:val="0"/>
      <w:divBdr>
        <w:top w:val="none" w:sz="0" w:space="0" w:color="auto"/>
        <w:left w:val="none" w:sz="0" w:space="0" w:color="auto"/>
        <w:bottom w:val="none" w:sz="0" w:space="0" w:color="auto"/>
        <w:right w:val="none" w:sz="0" w:space="0" w:color="auto"/>
      </w:divBdr>
    </w:div>
    <w:div w:id="950892512">
      <w:bodyDiv w:val="1"/>
      <w:marLeft w:val="0"/>
      <w:marRight w:val="0"/>
      <w:marTop w:val="0"/>
      <w:marBottom w:val="0"/>
      <w:divBdr>
        <w:top w:val="none" w:sz="0" w:space="0" w:color="auto"/>
        <w:left w:val="none" w:sz="0" w:space="0" w:color="auto"/>
        <w:bottom w:val="none" w:sz="0" w:space="0" w:color="auto"/>
        <w:right w:val="none" w:sz="0" w:space="0" w:color="auto"/>
      </w:divBdr>
    </w:div>
    <w:div w:id="962880993">
      <w:bodyDiv w:val="1"/>
      <w:marLeft w:val="0"/>
      <w:marRight w:val="0"/>
      <w:marTop w:val="0"/>
      <w:marBottom w:val="0"/>
      <w:divBdr>
        <w:top w:val="none" w:sz="0" w:space="0" w:color="auto"/>
        <w:left w:val="none" w:sz="0" w:space="0" w:color="auto"/>
        <w:bottom w:val="none" w:sz="0" w:space="0" w:color="auto"/>
        <w:right w:val="none" w:sz="0" w:space="0" w:color="auto"/>
      </w:divBdr>
    </w:div>
    <w:div w:id="990595271">
      <w:bodyDiv w:val="1"/>
      <w:marLeft w:val="0"/>
      <w:marRight w:val="0"/>
      <w:marTop w:val="0"/>
      <w:marBottom w:val="0"/>
      <w:divBdr>
        <w:top w:val="none" w:sz="0" w:space="0" w:color="auto"/>
        <w:left w:val="none" w:sz="0" w:space="0" w:color="auto"/>
        <w:bottom w:val="none" w:sz="0" w:space="0" w:color="auto"/>
        <w:right w:val="none" w:sz="0" w:space="0" w:color="auto"/>
      </w:divBdr>
    </w:div>
    <w:div w:id="1006128038">
      <w:bodyDiv w:val="1"/>
      <w:marLeft w:val="0"/>
      <w:marRight w:val="0"/>
      <w:marTop w:val="0"/>
      <w:marBottom w:val="0"/>
      <w:divBdr>
        <w:top w:val="none" w:sz="0" w:space="0" w:color="auto"/>
        <w:left w:val="none" w:sz="0" w:space="0" w:color="auto"/>
        <w:bottom w:val="none" w:sz="0" w:space="0" w:color="auto"/>
        <w:right w:val="none" w:sz="0" w:space="0" w:color="auto"/>
      </w:divBdr>
      <w:divsChild>
        <w:div w:id="290668850">
          <w:marLeft w:val="0"/>
          <w:marRight w:val="0"/>
          <w:marTop w:val="0"/>
          <w:marBottom w:val="0"/>
          <w:divBdr>
            <w:top w:val="none" w:sz="0" w:space="0" w:color="auto"/>
            <w:left w:val="none" w:sz="0" w:space="0" w:color="auto"/>
            <w:bottom w:val="none" w:sz="0" w:space="0" w:color="auto"/>
            <w:right w:val="none" w:sz="0" w:space="0" w:color="auto"/>
          </w:divBdr>
          <w:divsChild>
            <w:div w:id="1361589025">
              <w:marLeft w:val="0"/>
              <w:marRight w:val="0"/>
              <w:marTop w:val="0"/>
              <w:marBottom w:val="0"/>
              <w:divBdr>
                <w:top w:val="none" w:sz="0" w:space="0" w:color="auto"/>
                <w:left w:val="none" w:sz="0" w:space="0" w:color="auto"/>
                <w:bottom w:val="none" w:sz="0" w:space="0" w:color="auto"/>
                <w:right w:val="none" w:sz="0" w:space="0" w:color="auto"/>
              </w:divBdr>
              <w:divsChild>
                <w:div w:id="352998071">
                  <w:marLeft w:val="0"/>
                  <w:marRight w:val="0"/>
                  <w:marTop w:val="0"/>
                  <w:marBottom w:val="0"/>
                  <w:divBdr>
                    <w:top w:val="none" w:sz="0" w:space="0" w:color="auto"/>
                    <w:left w:val="none" w:sz="0" w:space="0" w:color="auto"/>
                    <w:bottom w:val="none" w:sz="0" w:space="0" w:color="auto"/>
                    <w:right w:val="none" w:sz="0" w:space="0" w:color="auto"/>
                  </w:divBdr>
                  <w:divsChild>
                    <w:div w:id="777025376">
                      <w:marLeft w:val="0"/>
                      <w:marRight w:val="0"/>
                      <w:marTop w:val="0"/>
                      <w:marBottom w:val="0"/>
                      <w:divBdr>
                        <w:top w:val="none" w:sz="0" w:space="0" w:color="auto"/>
                        <w:left w:val="none" w:sz="0" w:space="0" w:color="auto"/>
                        <w:bottom w:val="none" w:sz="0" w:space="0" w:color="auto"/>
                        <w:right w:val="none" w:sz="0" w:space="0" w:color="auto"/>
                      </w:divBdr>
                      <w:divsChild>
                        <w:div w:id="1767923446">
                          <w:marLeft w:val="0"/>
                          <w:marRight w:val="0"/>
                          <w:marTop w:val="0"/>
                          <w:marBottom w:val="0"/>
                          <w:divBdr>
                            <w:top w:val="none" w:sz="0" w:space="0" w:color="auto"/>
                            <w:left w:val="none" w:sz="0" w:space="0" w:color="auto"/>
                            <w:bottom w:val="none" w:sz="0" w:space="0" w:color="auto"/>
                            <w:right w:val="none" w:sz="0" w:space="0" w:color="auto"/>
                          </w:divBdr>
                          <w:divsChild>
                            <w:div w:id="1323267260">
                              <w:marLeft w:val="0"/>
                              <w:marRight w:val="0"/>
                              <w:marTop w:val="0"/>
                              <w:marBottom w:val="0"/>
                              <w:divBdr>
                                <w:top w:val="none" w:sz="0" w:space="0" w:color="auto"/>
                                <w:left w:val="none" w:sz="0" w:space="0" w:color="auto"/>
                                <w:bottom w:val="none" w:sz="0" w:space="0" w:color="auto"/>
                                <w:right w:val="none" w:sz="0" w:space="0" w:color="auto"/>
                              </w:divBdr>
                              <w:divsChild>
                                <w:div w:id="1719695077">
                                  <w:marLeft w:val="0"/>
                                  <w:marRight w:val="0"/>
                                  <w:marTop w:val="0"/>
                                  <w:marBottom w:val="0"/>
                                  <w:divBdr>
                                    <w:top w:val="none" w:sz="0" w:space="0" w:color="auto"/>
                                    <w:left w:val="none" w:sz="0" w:space="0" w:color="auto"/>
                                    <w:bottom w:val="none" w:sz="0" w:space="0" w:color="auto"/>
                                    <w:right w:val="none" w:sz="0" w:space="0" w:color="auto"/>
                                  </w:divBdr>
                                  <w:divsChild>
                                    <w:div w:id="88356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807558">
                      <w:marLeft w:val="0"/>
                      <w:marRight w:val="0"/>
                      <w:marTop w:val="0"/>
                      <w:marBottom w:val="0"/>
                      <w:divBdr>
                        <w:top w:val="none" w:sz="0" w:space="0" w:color="auto"/>
                        <w:left w:val="none" w:sz="0" w:space="0" w:color="auto"/>
                        <w:bottom w:val="none" w:sz="0" w:space="0" w:color="auto"/>
                        <w:right w:val="none" w:sz="0" w:space="0" w:color="auto"/>
                      </w:divBdr>
                      <w:divsChild>
                        <w:div w:id="11522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262755">
      <w:bodyDiv w:val="1"/>
      <w:marLeft w:val="0"/>
      <w:marRight w:val="0"/>
      <w:marTop w:val="0"/>
      <w:marBottom w:val="0"/>
      <w:divBdr>
        <w:top w:val="none" w:sz="0" w:space="0" w:color="auto"/>
        <w:left w:val="none" w:sz="0" w:space="0" w:color="auto"/>
        <w:bottom w:val="none" w:sz="0" w:space="0" w:color="auto"/>
        <w:right w:val="none" w:sz="0" w:space="0" w:color="auto"/>
      </w:divBdr>
    </w:div>
    <w:div w:id="1062027095">
      <w:bodyDiv w:val="1"/>
      <w:marLeft w:val="0"/>
      <w:marRight w:val="0"/>
      <w:marTop w:val="0"/>
      <w:marBottom w:val="0"/>
      <w:divBdr>
        <w:top w:val="none" w:sz="0" w:space="0" w:color="auto"/>
        <w:left w:val="none" w:sz="0" w:space="0" w:color="auto"/>
        <w:bottom w:val="none" w:sz="0" w:space="0" w:color="auto"/>
        <w:right w:val="none" w:sz="0" w:space="0" w:color="auto"/>
      </w:divBdr>
    </w:div>
    <w:div w:id="1122532303">
      <w:bodyDiv w:val="1"/>
      <w:marLeft w:val="0"/>
      <w:marRight w:val="0"/>
      <w:marTop w:val="0"/>
      <w:marBottom w:val="0"/>
      <w:divBdr>
        <w:top w:val="none" w:sz="0" w:space="0" w:color="auto"/>
        <w:left w:val="none" w:sz="0" w:space="0" w:color="auto"/>
        <w:bottom w:val="none" w:sz="0" w:space="0" w:color="auto"/>
        <w:right w:val="none" w:sz="0" w:space="0" w:color="auto"/>
      </w:divBdr>
    </w:div>
    <w:div w:id="1126006780">
      <w:bodyDiv w:val="1"/>
      <w:marLeft w:val="0"/>
      <w:marRight w:val="0"/>
      <w:marTop w:val="0"/>
      <w:marBottom w:val="0"/>
      <w:divBdr>
        <w:top w:val="none" w:sz="0" w:space="0" w:color="auto"/>
        <w:left w:val="none" w:sz="0" w:space="0" w:color="auto"/>
        <w:bottom w:val="none" w:sz="0" w:space="0" w:color="auto"/>
        <w:right w:val="none" w:sz="0" w:space="0" w:color="auto"/>
      </w:divBdr>
    </w:div>
    <w:div w:id="1136875729">
      <w:bodyDiv w:val="1"/>
      <w:marLeft w:val="0"/>
      <w:marRight w:val="0"/>
      <w:marTop w:val="0"/>
      <w:marBottom w:val="0"/>
      <w:divBdr>
        <w:top w:val="none" w:sz="0" w:space="0" w:color="auto"/>
        <w:left w:val="none" w:sz="0" w:space="0" w:color="auto"/>
        <w:bottom w:val="none" w:sz="0" w:space="0" w:color="auto"/>
        <w:right w:val="none" w:sz="0" w:space="0" w:color="auto"/>
      </w:divBdr>
    </w:div>
    <w:div w:id="1143351977">
      <w:bodyDiv w:val="1"/>
      <w:marLeft w:val="0"/>
      <w:marRight w:val="0"/>
      <w:marTop w:val="0"/>
      <w:marBottom w:val="0"/>
      <w:divBdr>
        <w:top w:val="none" w:sz="0" w:space="0" w:color="auto"/>
        <w:left w:val="none" w:sz="0" w:space="0" w:color="auto"/>
        <w:bottom w:val="none" w:sz="0" w:space="0" w:color="auto"/>
        <w:right w:val="none" w:sz="0" w:space="0" w:color="auto"/>
      </w:divBdr>
    </w:div>
    <w:div w:id="1179124898">
      <w:bodyDiv w:val="1"/>
      <w:marLeft w:val="0"/>
      <w:marRight w:val="0"/>
      <w:marTop w:val="0"/>
      <w:marBottom w:val="0"/>
      <w:divBdr>
        <w:top w:val="none" w:sz="0" w:space="0" w:color="auto"/>
        <w:left w:val="none" w:sz="0" w:space="0" w:color="auto"/>
        <w:bottom w:val="none" w:sz="0" w:space="0" w:color="auto"/>
        <w:right w:val="none" w:sz="0" w:space="0" w:color="auto"/>
      </w:divBdr>
    </w:div>
    <w:div w:id="1235505087">
      <w:bodyDiv w:val="1"/>
      <w:marLeft w:val="0"/>
      <w:marRight w:val="0"/>
      <w:marTop w:val="0"/>
      <w:marBottom w:val="0"/>
      <w:divBdr>
        <w:top w:val="none" w:sz="0" w:space="0" w:color="auto"/>
        <w:left w:val="none" w:sz="0" w:space="0" w:color="auto"/>
        <w:bottom w:val="none" w:sz="0" w:space="0" w:color="auto"/>
        <w:right w:val="none" w:sz="0" w:space="0" w:color="auto"/>
      </w:divBdr>
    </w:div>
    <w:div w:id="1241132654">
      <w:bodyDiv w:val="1"/>
      <w:marLeft w:val="0"/>
      <w:marRight w:val="0"/>
      <w:marTop w:val="0"/>
      <w:marBottom w:val="0"/>
      <w:divBdr>
        <w:top w:val="none" w:sz="0" w:space="0" w:color="auto"/>
        <w:left w:val="none" w:sz="0" w:space="0" w:color="auto"/>
        <w:bottom w:val="none" w:sz="0" w:space="0" w:color="auto"/>
        <w:right w:val="none" w:sz="0" w:space="0" w:color="auto"/>
      </w:divBdr>
    </w:div>
    <w:div w:id="1260218719">
      <w:bodyDiv w:val="1"/>
      <w:marLeft w:val="0"/>
      <w:marRight w:val="0"/>
      <w:marTop w:val="0"/>
      <w:marBottom w:val="0"/>
      <w:divBdr>
        <w:top w:val="none" w:sz="0" w:space="0" w:color="auto"/>
        <w:left w:val="none" w:sz="0" w:space="0" w:color="auto"/>
        <w:bottom w:val="none" w:sz="0" w:space="0" w:color="auto"/>
        <w:right w:val="none" w:sz="0" w:space="0" w:color="auto"/>
      </w:divBdr>
    </w:div>
    <w:div w:id="1265722493">
      <w:bodyDiv w:val="1"/>
      <w:marLeft w:val="0"/>
      <w:marRight w:val="0"/>
      <w:marTop w:val="0"/>
      <w:marBottom w:val="0"/>
      <w:divBdr>
        <w:top w:val="none" w:sz="0" w:space="0" w:color="auto"/>
        <w:left w:val="none" w:sz="0" w:space="0" w:color="auto"/>
        <w:bottom w:val="none" w:sz="0" w:space="0" w:color="auto"/>
        <w:right w:val="none" w:sz="0" w:space="0" w:color="auto"/>
      </w:divBdr>
    </w:div>
    <w:div w:id="1269849044">
      <w:bodyDiv w:val="1"/>
      <w:marLeft w:val="0"/>
      <w:marRight w:val="0"/>
      <w:marTop w:val="0"/>
      <w:marBottom w:val="0"/>
      <w:divBdr>
        <w:top w:val="none" w:sz="0" w:space="0" w:color="auto"/>
        <w:left w:val="none" w:sz="0" w:space="0" w:color="auto"/>
        <w:bottom w:val="none" w:sz="0" w:space="0" w:color="auto"/>
        <w:right w:val="none" w:sz="0" w:space="0" w:color="auto"/>
      </w:divBdr>
    </w:div>
    <w:div w:id="1273123714">
      <w:bodyDiv w:val="1"/>
      <w:marLeft w:val="0"/>
      <w:marRight w:val="0"/>
      <w:marTop w:val="0"/>
      <w:marBottom w:val="0"/>
      <w:divBdr>
        <w:top w:val="none" w:sz="0" w:space="0" w:color="auto"/>
        <w:left w:val="none" w:sz="0" w:space="0" w:color="auto"/>
        <w:bottom w:val="none" w:sz="0" w:space="0" w:color="auto"/>
        <w:right w:val="none" w:sz="0" w:space="0" w:color="auto"/>
      </w:divBdr>
    </w:div>
    <w:div w:id="1276792801">
      <w:bodyDiv w:val="1"/>
      <w:marLeft w:val="0"/>
      <w:marRight w:val="0"/>
      <w:marTop w:val="0"/>
      <w:marBottom w:val="0"/>
      <w:divBdr>
        <w:top w:val="none" w:sz="0" w:space="0" w:color="auto"/>
        <w:left w:val="none" w:sz="0" w:space="0" w:color="auto"/>
        <w:bottom w:val="none" w:sz="0" w:space="0" w:color="auto"/>
        <w:right w:val="none" w:sz="0" w:space="0" w:color="auto"/>
      </w:divBdr>
    </w:div>
    <w:div w:id="1328829255">
      <w:bodyDiv w:val="1"/>
      <w:marLeft w:val="0"/>
      <w:marRight w:val="0"/>
      <w:marTop w:val="0"/>
      <w:marBottom w:val="0"/>
      <w:divBdr>
        <w:top w:val="none" w:sz="0" w:space="0" w:color="auto"/>
        <w:left w:val="none" w:sz="0" w:space="0" w:color="auto"/>
        <w:bottom w:val="none" w:sz="0" w:space="0" w:color="auto"/>
        <w:right w:val="none" w:sz="0" w:space="0" w:color="auto"/>
      </w:divBdr>
    </w:div>
    <w:div w:id="1332174263">
      <w:bodyDiv w:val="1"/>
      <w:marLeft w:val="0"/>
      <w:marRight w:val="0"/>
      <w:marTop w:val="0"/>
      <w:marBottom w:val="0"/>
      <w:divBdr>
        <w:top w:val="none" w:sz="0" w:space="0" w:color="auto"/>
        <w:left w:val="none" w:sz="0" w:space="0" w:color="auto"/>
        <w:bottom w:val="none" w:sz="0" w:space="0" w:color="auto"/>
        <w:right w:val="none" w:sz="0" w:space="0" w:color="auto"/>
      </w:divBdr>
    </w:div>
    <w:div w:id="1332180860">
      <w:bodyDiv w:val="1"/>
      <w:marLeft w:val="0"/>
      <w:marRight w:val="0"/>
      <w:marTop w:val="0"/>
      <w:marBottom w:val="0"/>
      <w:divBdr>
        <w:top w:val="none" w:sz="0" w:space="0" w:color="auto"/>
        <w:left w:val="none" w:sz="0" w:space="0" w:color="auto"/>
        <w:bottom w:val="none" w:sz="0" w:space="0" w:color="auto"/>
        <w:right w:val="none" w:sz="0" w:space="0" w:color="auto"/>
      </w:divBdr>
    </w:div>
    <w:div w:id="1334801998">
      <w:bodyDiv w:val="1"/>
      <w:marLeft w:val="0"/>
      <w:marRight w:val="0"/>
      <w:marTop w:val="0"/>
      <w:marBottom w:val="0"/>
      <w:divBdr>
        <w:top w:val="none" w:sz="0" w:space="0" w:color="auto"/>
        <w:left w:val="none" w:sz="0" w:space="0" w:color="auto"/>
        <w:bottom w:val="none" w:sz="0" w:space="0" w:color="auto"/>
        <w:right w:val="none" w:sz="0" w:space="0" w:color="auto"/>
      </w:divBdr>
    </w:div>
    <w:div w:id="1374891345">
      <w:bodyDiv w:val="1"/>
      <w:marLeft w:val="0"/>
      <w:marRight w:val="0"/>
      <w:marTop w:val="0"/>
      <w:marBottom w:val="0"/>
      <w:divBdr>
        <w:top w:val="none" w:sz="0" w:space="0" w:color="auto"/>
        <w:left w:val="none" w:sz="0" w:space="0" w:color="auto"/>
        <w:bottom w:val="none" w:sz="0" w:space="0" w:color="auto"/>
        <w:right w:val="none" w:sz="0" w:space="0" w:color="auto"/>
      </w:divBdr>
    </w:div>
    <w:div w:id="1378429848">
      <w:bodyDiv w:val="1"/>
      <w:marLeft w:val="0"/>
      <w:marRight w:val="0"/>
      <w:marTop w:val="0"/>
      <w:marBottom w:val="0"/>
      <w:divBdr>
        <w:top w:val="none" w:sz="0" w:space="0" w:color="auto"/>
        <w:left w:val="none" w:sz="0" w:space="0" w:color="auto"/>
        <w:bottom w:val="none" w:sz="0" w:space="0" w:color="auto"/>
        <w:right w:val="none" w:sz="0" w:space="0" w:color="auto"/>
      </w:divBdr>
    </w:div>
    <w:div w:id="1388258165">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5539297">
      <w:bodyDiv w:val="1"/>
      <w:marLeft w:val="0"/>
      <w:marRight w:val="0"/>
      <w:marTop w:val="0"/>
      <w:marBottom w:val="0"/>
      <w:divBdr>
        <w:top w:val="none" w:sz="0" w:space="0" w:color="auto"/>
        <w:left w:val="none" w:sz="0" w:space="0" w:color="auto"/>
        <w:bottom w:val="none" w:sz="0" w:space="0" w:color="auto"/>
        <w:right w:val="none" w:sz="0" w:space="0" w:color="auto"/>
      </w:divBdr>
    </w:div>
    <w:div w:id="1428455009">
      <w:bodyDiv w:val="1"/>
      <w:marLeft w:val="0"/>
      <w:marRight w:val="0"/>
      <w:marTop w:val="0"/>
      <w:marBottom w:val="0"/>
      <w:divBdr>
        <w:top w:val="none" w:sz="0" w:space="0" w:color="auto"/>
        <w:left w:val="none" w:sz="0" w:space="0" w:color="auto"/>
        <w:bottom w:val="none" w:sz="0" w:space="0" w:color="auto"/>
        <w:right w:val="none" w:sz="0" w:space="0" w:color="auto"/>
      </w:divBdr>
    </w:div>
    <w:div w:id="1433823456">
      <w:bodyDiv w:val="1"/>
      <w:marLeft w:val="0"/>
      <w:marRight w:val="0"/>
      <w:marTop w:val="0"/>
      <w:marBottom w:val="0"/>
      <w:divBdr>
        <w:top w:val="none" w:sz="0" w:space="0" w:color="auto"/>
        <w:left w:val="none" w:sz="0" w:space="0" w:color="auto"/>
        <w:bottom w:val="none" w:sz="0" w:space="0" w:color="auto"/>
        <w:right w:val="none" w:sz="0" w:space="0" w:color="auto"/>
      </w:divBdr>
    </w:div>
    <w:div w:id="1436748390">
      <w:bodyDiv w:val="1"/>
      <w:marLeft w:val="0"/>
      <w:marRight w:val="0"/>
      <w:marTop w:val="0"/>
      <w:marBottom w:val="0"/>
      <w:divBdr>
        <w:top w:val="none" w:sz="0" w:space="0" w:color="auto"/>
        <w:left w:val="none" w:sz="0" w:space="0" w:color="auto"/>
        <w:bottom w:val="none" w:sz="0" w:space="0" w:color="auto"/>
        <w:right w:val="none" w:sz="0" w:space="0" w:color="auto"/>
      </w:divBdr>
    </w:div>
    <w:div w:id="1468082369">
      <w:bodyDiv w:val="1"/>
      <w:marLeft w:val="0"/>
      <w:marRight w:val="0"/>
      <w:marTop w:val="0"/>
      <w:marBottom w:val="0"/>
      <w:divBdr>
        <w:top w:val="none" w:sz="0" w:space="0" w:color="auto"/>
        <w:left w:val="none" w:sz="0" w:space="0" w:color="auto"/>
        <w:bottom w:val="none" w:sz="0" w:space="0" w:color="auto"/>
        <w:right w:val="none" w:sz="0" w:space="0" w:color="auto"/>
      </w:divBdr>
    </w:div>
    <w:div w:id="1492529128">
      <w:bodyDiv w:val="1"/>
      <w:marLeft w:val="0"/>
      <w:marRight w:val="0"/>
      <w:marTop w:val="0"/>
      <w:marBottom w:val="0"/>
      <w:divBdr>
        <w:top w:val="none" w:sz="0" w:space="0" w:color="auto"/>
        <w:left w:val="none" w:sz="0" w:space="0" w:color="auto"/>
        <w:bottom w:val="none" w:sz="0" w:space="0" w:color="auto"/>
        <w:right w:val="none" w:sz="0" w:space="0" w:color="auto"/>
      </w:divBdr>
    </w:div>
    <w:div w:id="1497498859">
      <w:bodyDiv w:val="1"/>
      <w:marLeft w:val="0"/>
      <w:marRight w:val="0"/>
      <w:marTop w:val="0"/>
      <w:marBottom w:val="0"/>
      <w:divBdr>
        <w:top w:val="none" w:sz="0" w:space="0" w:color="auto"/>
        <w:left w:val="none" w:sz="0" w:space="0" w:color="auto"/>
        <w:bottom w:val="none" w:sz="0" w:space="0" w:color="auto"/>
        <w:right w:val="none" w:sz="0" w:space="0" w:color="auto"/>
      </w:divBdr>
    </w:div>
    <w:div w:id="1505586529">
      <w:bodyDiv w:val="1"/>
      <w:marLeft w:val="0"/>
      <w:marRight w:val="0"/>
      <w:marTop w:val="0"/>
      <w:marBottom w:val="0"/>
      <w:divBdr>
        <w:top w:val="none" w:sz="0" w:space="0" w:color="auto"/>
        <w:left w:val="none" w:sz="0" w:space="0" w:color="auto"/>
        <w:bottom w:val="none" w:sz="0" w:space="0" w:color="auto"/>
        <w:right w:val="none" w:sz="0" w:space="0" w:color="auto"/>
      </w:divBdr>
    </w:div>
    <w:div w:id="1508448125">
      <w:bodyDiv w:val="1"/>
      <w:marLeft w:val="0"/>
      <w:marRight w:val="0"/>
      <w:marTop w:val="0"/>
      <w:marBottom w:val="0"/>
      <w:divBdr>
        <w:top w:val="none" w:sz="0" w:space="0" w:color="auto"/>
        <w:left w:val="none" w:sz="0" w:space="0" w:color="auto"/>
        <w:bottom w:val="none" w:sz="0" w:space="0" w:color="auto"/>
        <w:right w:val="none" w:sz="0" w:space="0" w:color="auto"/>
      </w:divBdr>
    </w:div>
    <w:div w:id="1515875839">
      <w:bodyDiv w:val="1"/>
      <w:marLeft w:val="0"/>
      <w:marRight w:val="0"/>
      <w:marTop w:val="0"/>
      <w:marBottom w:val="0"/>
      <w:divBdr>
        <w:top w:val="none" w:sz="0" w:space="0" w:color="auto"/>
        <w:left w:val="none" w:sz="0" w:space="0" w:color="auto"/>
        <w:bottom w:val="none" w:sz="0" w:space="0" w:color="auto"/>
        <w:right w:val="none" w:sz="0" w:space="0" w:color="auto"/>
      </w:divBdr>
    </w:div>
    <w:div w:id="1541085296">
      <w:bodyDiv w:val="1"/>
      <w:marLeft w:val="0"/>
      <w:marRight w:val="0"/>
      <w:marTop w:val="0"/>
      <w:marBottom w:val="0"/>
      <w:divBdr>
        <w:top w:val="none" w:sz="0" w:space="0" w:color="auto"/>
        <w:left w:val="none" w:sz="0" w:space="0" w:color="auto"/>
        <w:bottom w:val="none" w:sz="0" w:space="0" w:color="auto"/>
        <w:right w:val="none" w:sz="0" w:space="0" w:color="auto"/>
      </w:divBdr>
    </w:div>
    <w:div w:id="1548450710">
      <w:bodyDiv w:val="1"/>
      <w:marLeft w:val="0"/>
      <w:marRight w:val="0"/>
      <w:marTop w:val="0"/>
      <w:marBottom w:val="0"/>
      <w:divBdr>
        <w:top w:val="none" w:sz="0" w:space="0" w:color="auto"/>
        <w:left w:val="none" w:sz="0" w:space="0" w:color="auto"/>
        <w:bottom w:val="none" w:sz="0" w:space="0" w:color="auto"/>
        <w:right w:val="none" w:sz="0" w:space="0" w:color="auto"/>
      </w:divBdr>
    </w:div>
    <w:div w:id="1553424250">
      <w:bodyDiv w:val="1"/>
      <w:marLeft w:val="0"/>
      <w:marRight w:val="0"/>
      <w:marTop w:val="0"/>
      <w:marBottom w:val="0"/>
      <w:divBdr>
        <w:top w:val="none" w:sz="0" w:space="0" w:color="auto"/>
        <w:left w:val="none" w:sz="0" w:space="0" w:color="auto"/>
        <w:bottom w:val="none" w:sz="0" w:space="0" w:color="auto"/>
        <w:right w:val="none" w:sz="0" w:space="0" w:color="auto"/>
      </w:divBdr>
    </w:div>
    <w:div w:id="1580094105">
      <w:bodyDiv w:val="1"/>
      <w:marLeft w:val="0"/>
      <w:marRight w:val="0"/>
      <w:marTop w:val="0"/>
      <w:marBottom w:val="0"/>
      <w:divBdr>
        <w:top w:val="none" w:sz="0" w:space="0" w:color="auto"/>
        <w:left w:val="none" w:sz="0" w:space="0" w:color="auto"/>
        <w:bottom w:val="none" w:sz="0" w:space="0" w:color="auto"/>
        <w:right w:val="none" w:sz="0" w:space="0" w:color="auto"/>
      </w:divBdr>
    </w:div>
    <w:div w:id="1612587505">
      <w:bodyDiv w:val="1"/>
      <w:marLeft w:val="0"/>
      <w:marRight w:val="0"/>
      <w:marTop w:val="0"/>
      <w:marBottom w:val="0"/>
      <w:divBdr>
        <w:top w:val="none" w:sz="0" w:space="0" w:color="auto"/>
        <w:left w:val="none" w:sz="0" w:space="0" w:color="auto"/>
        <w:bottom w:val="none" w:sz="0" w:space="0" w:color="auto"/>
        <w:right w:val="none" w:sz="0" w:space="0" w:color="auto"/>
      </w:divBdr>
    </w:div>
    <w:div w:id="1629311596">
      <w:bodyDiv w:val="1"/>
      <w:marLeft w:val="0"/>
      <w:marRight w:val="0"/>
      <w:marTop w:val="0"/>
      <w:marBottom w:val="0"/>
      <w:divBdr>
        <w:top w:val="none" w:sz="0" w:space="0" w:color="auto"/>
        <w:left w:val="none" w:sz="0" w:space="0" w:color="auto"/>
        <w:bottom w:val="none" w:sz="0" w:space="0" w:color="auto"/>
        <w:right w:val="none" w:sz="0" w:space="0" w:color="auto"/>
      </w:divBdr>
    </w:div>
    <w:div w:id="1642997070">
      <w:bodyDiv w:val="1"/>
      <w:marLeft w:val="0"/>
      <w:marRight w:val="0"/>
      <w:marTop w:val="0"/>
      <w:marBottom w:val="0"/>
      <w:divBdr>
        <w:top w:val="none" w:sz="0" w:space="0" w:color="auto"/>
        <w:left w:val="none" w:sz="0" w:space="0" w:color="auto"/>
        <w:bottom w:val="none" w:sz="0" w:space="0" w:color="auto"/>
        <w:right w:val="none" w:sz="0" w:space="0" w:color="auto"/>
      </w:divBdr>
    </w:div>
    <w:div w:id="1648196931">
      <w:bodyDiv w:val="1"/>
      <w:marLeft w:val="0"/>
      <w:marRight w:val="0"/>
      <w:marTop w:val="0"/>
      <w:marBottom w:val="0"/>
      <w:divBdr>
        <w:top w:val="none" w:sz="0" w:space="0" w:color="auto"/>
        <w:left w:val="none" w:sz="0" w:space="0" w:color="auto"/>
        <w:bottom w:val="none" w:sz="0" w:space="0" w:color="auto"/>
        <w:right w:val="none" w:sz="0" w:space="0" w:color="auto"/>
      </w:divBdr>
    </w:div>
    <w:div w:id="1692075227">
      <w:bodyDiv w:val="1"/>
      <w:marLeft w:val="0"/>
      <w:marRight w:val="0"/>
      <w:marTop w:val="0"/>
      <w:marBottom w:val="0"/>
      <w:divBdr>
        <w:top w:val="none" w:sz="0" w:space="0" w:color="auto"/>
        <w:left w:val="none" w:sz="0" w:space="0" w:color="auto"/>
        <w:bottom w:val="none" w:sz="0" w:space="0" w:color="auto"/>
        <w:right w:val="none" w:sz="0" w:space="0" w:color="auto"/>
      </w:divBdr>
    </w:div>
    <w:div w:id="1706952645">
      <w:bodyDiv w:val="1"/>
      <w:marLeft w:val="0"/>
      <w:marRight w:val="0"/>
      <w:marTop w:val="0"/>
      <w:marBottom w:val="0"/>
      <w:divBdr>
        <w:top w:val="none" w:sz="0" w:space="0" w:color="auto"/>
        <w:left w:val="none" w:sz="0" w:space="0" w:color="auto"/>
        <w:bottom w:val="none" w:sz="0" w:space="0" w:color="auto"/>
        <w:right w:val="none" w:sz="0" w:space="0" w:color="auto"/>
      </w:divBdr>
    </w:div>
    <w:div w:id="1718967242">
      <w:bodyDiv w:val="1"/>
      <w:marLeft w:val="0"/>
      <w:marRight w:val="0"/>
      <w:marTop w:val="0"/>
      <w:marBottom w:val="0"/>
      <w:divBdr>
        <w:top w:val="none" w:sz="0" w:space="0" w:color="auto"/>
        <w:left w:val="none" w:sz="0" w:space="0" w:color="auto"/>
        <w:bottom w:val="none" w:sz="0" w:space="0" w:color="auto"/>
        <w:right w:val="none" w:sz="0" w:space="0" w:color="auto"/>
      </w:divBdr>
    </w:div>
    <w:div w:id="1723014235">
      <w:bodyDiv w:val="1"/>
      <w:marLeft w:val="0"/>
      <w:marRight w:val="0"/>
      <w:marTop w:val="0"/>
      <w:marBottom w:val="0"/>
      <w:divBdr>
        <w:top w:val="none" w:sz="0" w:space="0" w:color="auto"/>
        <w:left w:val="none" w:sz="0" w:space="0" w:color="auto"/>
        <w:bottom w:val="none" w:sz="0" w:space="0" w:color="auto"/>
        <w:right w:val="none" w:sz="0" w:space="0" w:color="auto"/>
      </w:divBdr>
    </w:div>
    <w:div w:id="1734884715">
      <w:bodyDiv w:val="1"/>
      <w:marLeft w:val="0"/>
      <w:marRight w:val="0"/>
      <w:marTop w:val="0"/>
      <w:marBottom w:val="0"/>
      <w:divBdr>
        <w:top w:val="none" w:sz="0" w:space="0" w:color="auto"/>
        <w:left w:val="none" w:sz="0" w:space="0" w:color="auto"/>
        <w:bottom w:val="none" w:sz="0" w:space="0" w:color="auto"/>
        <w:right w:val="none" w:sz="0" w:space="0" w:color="auto"/>
      </w:divBdr>
      <w:divsChild>
        <w:div w:id="1411200447">
          <w:marLeft w:val="0"/>
          <w:marRight w:val="0"/>
          <w:marTop w:val="0"/>
          <w:marBottom w:val="0"/>
          <w:divBdr>
            <w:top w:val="none" w:sz="0" w:space="0" w:color="auto"/>
            <w:left w:val="none" w:sz="0" w:space="0" w:color="auto"/>
            <w:bottom w:val="none" w:sz="0" w:space="0" w:color="auto"/>
            <w:right w:val="none" w:sz="0" w:space="0" w:color="auto"/>
          </w:divBdr>
          <w:divsChild>
            <w:div w:id="623732148">
              <w:marLeft w:val="0"/>
              <w:marRight w:val="0"/>
              <w:marTop w:val="0"/>
              <w:marBottom w:val="0"/>
              <w:divBdr>
                <w:top w:val="none" w:sz="0" w:space="0" w:color="auto"/>
                <w:left w:val="none" w:sz="0" w:space="0" w:color="auto"/>
                <w:bottom w:val="none" w:sz="0" w:space="0" w:color="auto"/>
                <w:right w:val="none" w:sz="0" w:space="0" w:color="auto"/>
              </w:divBdr>
              <w:divsChild>
                <w:div w:id="1751728237">
                  <w:marLeft w:val="0"/>
                  <w:marRight w:val="0"/>
                  <w:marTop w:val="0"/>
                  <w:marBottom w:val="0"/>
                  <w:divBdr>
                    <w:top w:val="none" w:sz="0" w:space="0" w:color="auto"/>
                    <w:left w:val="none" w:sz="0" w:space="0" w:color="auto"/>
                    <w:bottom w:val="none" w:sz="0" w:space="0" w:color="auto"/>
                    <w:right w:val="none" w:sz="0" w:space="0" w:color="auto"/>
                  </w:divBdr>
                  <w:divsChild>
                    <w:div w:id="2090540409">
                      <w:marLeft w:val="0"/>
                      <w:marRight w:val="0"/>
                      <w:marTop w:val="0"/>
                      <w:marBottom w:val="0"/>
                      <w:divBdr>
                        <w:top w:val="none" w:sz="0" w:space="0" w:color="auto"/>
                        <w:left w:val="none" w:sz="0" w:space="0" w:color="auto"/>
                        <w:bottom w:val="none" w:sz="0" w:space="0" w:color="auto"/>
                        <w:right w:val="none" w:sz="0" w:space="0" w:color="auto"/>
                      </w:divBdr>
                      <w:divsChild>
                        <w:div w:id="468596102">
                          <w:marLeft w:val="0"/>
                          <w:marRight w:val="0"/>
                          <w:marTop w:val="0"/>
                          <w:marBottom w:val="0"/>
                          <w:divBdr>
                            <w:top w:val="none" w:sz="0" w:space="0" w:color="auto"/>
                            <w:left w:val="none" w:sz="0" w:space="0" w:color="auto"/>
                            <w:bottom w:val="none" w:sz="0" w:space="0" w:color="auto"/>
                            <w:right w:val="none" w:sz="0" w:space="0" w:color="auto"/>
                          </w:divBdr>
                          <w:divsChild>
                            <w:div w:id="1229415128">
                              <w:marLeft w:val="0"/>
                              <w:marRight w:val="0"/>
                              <w:marTop w:val="0"/>
                              <w:marBottom w:val="0"/>
                              <w:divBdr>
                                <w:top w:val="none" w:sz="0" w:space="0" w:color="auto"/>
                                <w:left w:val="none" w:sz="0" w:space="0" w:color="auto"/>
                                <w:bottom w:val="none" w:sz="0" w:space="0" w:color="auto"/>
                                <w:right w:val="none" w:sz="0" w:space="0" w:color="auto"/>
                              </w:divBdr>
                              <w:divsChild>
                                <w:div w:id="2100708839">
                                  <w:marLeft w:val="0"/>
                                  <w:marRight w:val="0"/>
                                  <w:marTop w:val="0"/>
                                  <w:marBottom w:val="0"/>
                                  <w:divBdr>
                                    <w:top w:val="none" w:sz="0" w:space="0" w:color="auto"/>
                                    <w:left w:val="none" w:sz="0" w:space="0" w:color="auto"/>
                                    <w:bottom w:val="none" w:sz="0" w:space="0" w:color="auto"/>
                                    <w:right w:val="none" w:sz="0" w:space="0" w:color="auto"/>
                                  </w:divBdr>
                                  <w:divsChild>
                                    <w:div w:id="183922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5585">
                      <w:marLeft w:val="0"/>
                      <w:marRight w:val="0"/>
                      <w:marTop w:val="0"/>
                      <w:marBottom w:val="0"/>
                      <w:divBdr>
                        <w:top w:val="none" w:sz="0" w:space="0" w:color="auto"/>
                        <w:left w:val="none" w:sz="0" w:space="0" w:color="auto"/>
                        <w:bottom w:val="none" w:sz="0" w:space="0" w:color="auto"/>
                        <w:right w:val="none" w:sz="0" w:space="0" w:color="auto"/>
                      </w:divBdr>
                      <w:divsChild>
                        <w:div w:id="10989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741155">
      <w:bodyDiv w:val="1"/>
      <w:marLeft w:val="0"/>
      <w:marRight w:val="0"/>
      <w:marTop w:val="0"/>
      <w:marBottom w:val="0"/>
      <w:divBdr>
        <w:top w:val="none" w:sz="0" w:space="0" w:color="auto"/>
        <w:left w:val="none" w:sz="0" w:space="0" w:color="auto"/>
        <w:bottom w:val="none" w:sz="0" w:space="0" w:color="auto"/>
        <w:right w:val="none" w:sz="0" w:space="0" w:color="auto"/>
      </w:divBdr>
    </w:div>
    <w:div w:id="1757246248">
      <w:bodyDiv w:val="1"/>
      <w:marLeft w:val="0"/>
      <w:marRight w:val="0"/>
      <w:marTop w:val="0"/>
      <w:marBottom w:val="0"/>
      <w:divBdr>
        <w:top w:val="none" w:sz="0" w:space="0" w:color="auto"/>
        <w:left w:val="none" w:sz="0" w:space="0" w:color="auto"/>
        <w:bottom w:val="none" w:sz="0" w:space="0" w:color="auto"/>
        <w:right w:val="none" w:sz="0" w:space="0" w:color="auto"/>
      </w:divBdr>
    </w:div>
    <w:div w:id="1759517319">
      <w:bodyDiv w:val="1"/>
      <w:marLeft w:val="0"/>
      <w:marRight w:val="0"/>
      <w:marTop w:val="0"/>
      <w:marBottom w:val="0"/>
      <w:divBdr>
        <w:top w:val="none" w:sz="0" w:space="0" w:color="auto"/>
        <w:left w:val="none" w:sz="0" w:space="0" w:color="auto"/>
        <w:bottom w:val="none" w:sz="0" w:space="0" w:color="auto"/>
        <w:right w:val="none" w:sz="0" w:space="0" w:color="auto"/>
      </w:divBdr>
    </w:div>
    <w:div w:id="1764836394">
      <w:bodyDiv w:val="1"/>
      <w:marLeft w:val="0"/>
      <w:marRight w:val="0"/>
      <w:marTop w:val="0"/>
      <w:marBottom w:val="0"/>
      <w:divBdr>
        <w:top w:val="none" w:sz="0" w:space="0" w:color="auto"/>
        <w:left w:val="none" w:sz="0" w:space="0" w:color="auto"/>
        <w:bottom w:val="none" w:sz="0" w:space="0" w:color="auto"/>
        <w:right w:val="none" w:sz="0" w:space="0" w:color="auto"/>
      </w:divBdr>
    </w:div>
    <w:div w:id="1765227493">
      <w:bodyDiv w:val="1"/>
      <w:marLeft w:val="0"/>
      <w:marRight w:val="0"/>
      <w:marTop w:val="0"/>
      <w:marBottom w:val="0"/>
      <w:divBdr>
        <w:top w:val="none" w:sz="0" w:space="0" w:color="auto"/>
        <w:left w:val="none" w:sz="0" w:space="0" w:color="auto"/>
        <w:bottom w:val="none" w:sz="0" w:space="0" w:color="auto"/>
        <w:right w:val="none" w:sz="0" w:space="0" w:color="auto"/>
      </w:divBdr>
    </w:div>
    <w:div w:id="1780837596">
      <w:bodyDiv w:val="1"/>
      <w:marLeft w:val="0"/>
      <w:marRight w:val="0"/>
      <w:marTop w:val="0"/>
      <w:marBottom w:val="0"/>
      <w:divBdr>
        <w:top w:val="none" w:sz="0" w:space="0" w:color="auto"/>
        <w:left w:val="none" w:sz="0" w:space="0" w:color="auto"/>
        <w:bottom w:val="none" w:sz="0" w:space="0" w:color="auto"/>
        <w:right w:val="none" w:sz="0" w:space="0" w:color="auto"/>
      </w:divBdr>
    </w:div>
    <w:div w:id="1823736816">
      <w:bodyDiv w:val="1"/>
      <w:marLeft w:val="0"/>
      <w:marRight w:val="0"/>
      <w:marTop w:val="0"/>
      <w:marBottom w:val="0"/>
      <w:divBdr>
        <w:top w:val="none" w:sz="0" w:space="0" w:color="auto"/>
        <w:left w:val="none" w:sz="0" w:space="0" w:color="auto"/>
        <w:bottom w:val="none" w:sz="0" w:space="0" w:color="auto"/>
        <w:right w:val="none" w:sz="0" w:space="0" w:color="auto"/>
      </w:divBdr>
      <w:divsChild>
        <w:div w:id="717900564">
          <w:marLeft w:val="0"/>
          <w:marRight w:val="0"/>
          <w:marTop w:val="0"/>
          <w:marBottom w:val="0"/>
          <w:divBdr>
            <w:top w:val="none" w:sz="0" w:space="0" w:color="auto"/>
            <w:left w:val="none" w:sz="0" w:space="0" w:color="auto"/>
            <w:bottom w:val="none" w:sz="0" w:space="0" w:color="auto"/>
            <w:right w:val="none" w:sz="0" w:space="0" w:color="auto"/>
          </w:divBdr>
          <w:divsChild>
            <w:div w:id="1839534336">
              <w:marLeft w:val="0"/>
              <w:marRight w:val="0"/>
              <w:marTop w:val="0"/>
              <w:marBottom w:val="0"/>
              <w:divBdr>
                <w:top w:val="none" w:sz="0" w:space="0" w:color="auto"/>
                <w:left w:val="none" w:sz="0" w:space="0" w:color="auto"/>
                <w:bottom w:val="none" w:sz="0" w:space="0" w:color="auto"/>
                <w:right w:val="none" w:sz="0" w:space="0" w:color="auto"/>
              </w:divBdr>
              <w:divsChild>
                <w:div w:id="707529538">
                  <w:marLeft w:val="0"/>
                  <w:marRight w:val="0"/>
                  <w:marTop w:val="0"/>
                  <w:marBottom w:val="0"/>
                  <w:divBdr>
                    <w:top w:val="none" w:sz="0" w:space="0" w:color="auto"/>
                    <w:left w:val="none" w:sz="0" w:space="0" w:color="auto"/>
                    <w:bottom w:val="none" w:sz="0" w:space="0" w:color="auto"/>
                    <w:right w:val="none" w:sz="0" w:space="0" w:color="auto"/>
                  </w:divBdr>
                  <w:divsChild>
                    <w:div w:id="378240694">
                      <w:marLeft w:val="0"/>
                      <w:marRight w:val="0"/>
                      <w:marTop w:val="0"/>
                      <w:marBottom w:val="0"/>
                      <w:divBdr>
                        <w:top w:val="none" w:sz="0" w:space="0" w:color="auto"/>
                        <w:left w:val="none" w:sz="0" w:space="0" w:color="auto"/>
                        <w:bottom w:val="none" w:sz="0" w:space="0" w:color="auto"/>
                        <w:right w:val="none" w:sz="0" w:space="0" w:color="auto"/>
                      </w:divBdr>
                      <w:divsChild>
                        <w:div w:id="1218785461">
                          <w:marLeft w:val="0"/>
                          <w:marRight w:val="0"/>
                          <w:marTop w:val="0"/>
                          <w:marBottom w:val="0"/>
                          <w:divBdr>
                            <w:top w:val="none" w:sz="0" w:space="0" w:color="auto"/>
                            <w:left w:val="none" w:sz="0" w:space="0" w:color="auto"/>
                            <w:bottom w:val="none" w:sz="0" w:space="0" w:color="auto"/>
                            <w:right w:val="none" w:sz="0" w:space="0" w:color="auto"/>
                          </w:divBdr>
                          <w:divsChild>
                            <w:div w:id="380448142">
                              <w:marLeft w:val="0"/>
                              <w:marRight w:val="0"/>
                              <w:marTop w:val="0"/>
                              <w:marBottom w:val="0"/>
                              <w:divBdr>
                                <w:top w:val="none" w:sz="0" w:space="0" w:color="auto"/>
                                <w:left w:val="none" w:sz="0" w:space="0" w:color="auto"/>
                                <w:bottom w:val="none" w:sz="0" w:space="0" w:color="auto"/>
                                <w:right w:val="none" w:sz="0" w:space="0" w:color="auto"/>
                              </w:divBdr>
                              <w:divsChild>
                                <w:div w:id="1410612909">
                                  <w:marLeft w:val="0"/>
                                  <w:marRight w:val="0"/>
                                  <w:marTop w:val="0"/>
                                  <w:marBottom w:val="0"/>
                                  <w:divBdr>
                                    <w:top w:val="none" w:sz="0" w:space="0" w:color="auto"/>
                                    <w:left w:val="none" w:sz="0" w:space="0" w:color="auto"/>
                                    <w:bottom w:val="none" w:sz="0" w:space="0" w:color="auto"/>
                                    <w:right w:val="none" w:sz="0" w:space="0" w:color="auto"/>
                                  </w:divBdr>
                                  <w:divsChild>
                                    <w:div w:id="1717774591">
                                      <w:marLeft w:val="0"/>
                                      <w:marRight w:val="0"/>
                                      <w:marTop w:val="0"/>
                                      <w:marBottom w:val="0"/>
                                      <w:divBdr>
                                        <w:top w:val="none" w:sz="0" w:space="0" w:color="auto"/>
                                        <w:left w:val="none" w:sz="0" w:space="0" w:color="auto"/>
                                        <w:bottom w:val="none" w:sz="0" w:space="0" w:color="auto"/>
                                        <w:right w:val="none" w:sz="0" w:space="0" w:color="auto"/>
                                      </w:divBdr>
                                      <w:divsChild>
                                        <w:div w:id="1785344226">
                                          <w:marLeft w:val="0"/>
                                          <w:marRight w:val="0"/>
                                          <w:marTop w:val="0"/>
                                          <w:marBottom w:val="0"/>
                                          <w:divBdr>
                                            <w:top w:val="none" w:sz="0" w:space="0" w:color="auto"/>
                                            <w:left w:val="none" w:sz="0" w:space="0" w:color="auto"/>
                                            <w:bottom w:val="none" w:sz="0" w:space="0" w:color="auto"/>
                                            <w:right w:val="none" w:sz="0" w:space="0" w:color="auto"/>
                                          </w:divBdr>
                                          <w:divsChild>
                                            <w:div w:id="174811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76878">
                                  <w:marLeft w:val="0"/>
                                  <w:marRight w:val="0"/>
                                  <w:marTop w:val="0"/>
                                  <w:marBottom w:val="0"/>
                                  <w:divBdr>
                                    <w:top w:val="none" w:sz="0" w:space="0" w:color="auto"/>
                                    <w:left w:val="none" w:sz="0" w:space="0" w:color="auto"/>
                                    <w:bottom w:val="none" w:sz="0" w:space="0" w:color="auto"/>
                                    <w:right w:val="none" w:sz="0" w:space="0" w:color="auto"/>
                                  </w:divBdr>
                                  <w:divsChild>
                                    <w:div w:id="209828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76016">
          <w:marLeft w:val="0"/>
          <w:marRight w:val="0"/>
          <w:marTop w:val="0"/>
          <w:marBottom w:val="0"/>
          <w:divBdr>
            <w:top w:val="none" w:sz="0" w:space="0" w:color="auto"/>
            <w:left w:val="none" w:sz="0" w:space="0" w:color="auto"/>
            <w:bottom w:val="none" w:sz="0" w:space="0" w:color="auto"/>
            <w:right w:val="none" w:sz="0" w:space="0" w:color="auto"/>
          </w:divBdr>
          <w:divsChild>
            <w:div w:id="1526137268">
              <w:marLeft w:val="0"/>
              <w:marRight w:val="0"/>
              <w:marTop w:val="0"/>
              <w:marBottom w:val="0"/>
              <w:divBdr>
                <w:top w:val="none" w:sz="0" w:space="0" w:color="auto"/>
                <w:left w:val="none" w:sz="0" w:space="0" w:color="auto"/>
                <w:bottom w:val="none" w:sz="0" w:space="0" w:color="auto"/>
                <w:right w:val="none" w:sz="0" w:space="0" w:color="auto"/>
              </w:divBdr>
              <w:divsChild>
                <w:div w:id="1507360402">
                  <w:marLeft w:val="0"/>
                  <w:marRight w:val="0"/>
                  <w:marTop w:val="0"/>
                  <w:marBottom w:val="0"/>
                  <w:divBdr>
                    <w:top w:val="none" w:sz="0" w:space="0" w:color="auto"/>
                    <w:left w:val="none" w:sz="0" w:space="0" w:color="auto"/>
                    <w:bottom w:val="none" w:sz="0" w:space="0" w:color="auto"/>
                    <w:right w:val="none" w:sz="0" w:space="0" w:color="auto"/>
                  </w:divBdr>
                  <w:divsChild>
                    <w:div w:id="946543103">
                      <w:marLeft w:val="0"/>
                      <w:marRight w:val="0"/>
                      <w:marTop w:val="0"/>
                      <w:marBottom w:val="0"/>
                      <w:divBdr>
                        <w:top w:val="none" w:sz="0" w:space="0" w:color="auto"/>
                        <w:left w:val="none" w:sz="0" w:space="0" w:color="auto"/>
                        <w:bottom w:val="none" w:sz="0" w:space="0" w:color="auto"/>
                        <w:right w:val="none" w:sz="0" w:space="0" w:color="auto"/>
                      </w:divBdr>
                      <w:divsChild>
                        <w:div w:id="1626614628">
                          <w:marLeft w:val="0"/>
                          <w:marRight w:val="0"/>
                          <w:marTop w:val="0"/>
                          <w:marBottom w:val="0"/>
                          <w:divBdr>
                            <w:top w:val="none" w:sz="0" w:space="0" w:color="auto"/>
                            <w:left w:val="none" w:sz="0" w:space="0" w:color="auto"/>
                            <w:bottom w:val="none" w:sz="0" w:space="0" w:color="auto"/>
                            <w:right w:val="none" w:sz="0" w:space="0" w:color="auto"/>
                          </w:divBdr>
                          <w:divsChild>
                            <w:div w:id="904069593">
                              <w:marLeft w:val="0"/>
                              <w:marRight w:val="0"/>
                              <w:marTop w:val="0"/>
                              <w:marBottom w:val="0"/>
                              <w:divBdr>
                                <w:top w:val="none" w:sz="0" w:space="0" w:color="auto"/>
                                <w:left w:val="none" w:sz="0" w:space="0" w:color="auto"/>
                                <w:bottom w:val="none" w:sz="0" w:space="0" w:color="auto"/>
                                <w:right w:val="none" w:sz="0" w:space="0" w:color="auto"/>
                              </w:divBdr>
                              <w:divsChild>
                                <w:div w:id="1539463689">
                                  <w:marLeft w:val="0"/>
                                  <w:marRight w:val="0"/>
                                  <w:marTop w:val="0"/>
                                  <w:marBottom w:val="0"/>
                                  <w:divBdr>
                                    <w:top w:val="none" w:sz="0" w:space="0" w:color="auto"/>
                                    <w:left w:val="none" w:sz="0" w:space="0" w:color="auto"/>
                                    <w:bottom w:val="none" w:sz="0" w:space="0" w:color="auto"/>
                                    <w:right w:val="none" w:sz="0" w:space="0" w:color="auto"/>
                                  </w:divBdr>
                                  <w:divsChild>
                                    <w:div w:id="129246293">
                                      <w:marLeft w:val="0"/>
                                      <w:marRight w:val="0"/>
                                      <w:marTop w:val="0"/>
                                      <w:marBottom w:val="0"/>
                                      <w:divBdr>
                                        <w:top w:val="none" w:sz="0" w:space="0" w:color="auto"/>
                                        <w:left w:val="none" w:sz="0" w:space="0" w:color="auto"/>
                                        <w:bottom w:val="none" w:sz="0" w:space="0" w:color="auto"/>
                                        <w:right w:val="none" w:sz="0" w:space="0" w:color="auto"/>
                                      </w:divBdr>
                                      <w:divsChild>
                                        <w:div w:id="326904832">
                                          <w:marLeft w:val="0"/>
                                          <w:marRight w:val="0"/>
                                          <w:marTop w:val="0"/>
                                          <w:marBottom w:val="0"/>
                                          <w:divBdr>
                                            <w:top w:val="none" w:sz="0" w:space="0" w:color="auto"/>
                                            <w:left w:val="none" w:sz="0" w:space="0" w:color="auto"/>
                                            <w:bottom w:val="none" w:sz="0" w:space="0" w:color="auto"/>
                                            <w:right w:val="none" w:sz="0" w:space="0" w:color="auto"/>
                                          </w:divBdr>
                                          <w:divsChild>
                                            <w:div w:id="1936474577">
                                              <w:marLeft w:val="0"/>
                                              <w:marRight w:val="0"/>
                                              <w:marTop w:val="0"/>
                                              <w:marBottom w:val="0"/>
                                              <w:divBdr>
                                                <w:top w:val="none" w:sz="0" w:space="0" w:color="auto"/>
                                                <w:left w:val="none" w:sz="0" w:space="0" w:color="auto"/>
                                                <w:bottom w:val="none" w:sz="0" w:space="0" w:color="auto"/>
                                                <w:right w:val="none" w:sz="0" w:space="0" w:color="auto"/>
                                              </w:divBdr>
                                              <w:divsChild>
                                                <w:div w:id="16369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6414919">
      <w:bodyDiv w:val="1"/>
      <w:marLeft w:val="0"/>
      <w:marRight w:val="0"/>
      <w:marTop w:val="0"/>
      <w:marBottom w:val="0"/>
      <w:divBdr>
        <w:top w:val="none" w:sz="0" w:space="0" w:color="auto"/>
        <w:left w:val="none" w:sz="0" w:space="0" w:color="auto"/>
        <w:bottom w:val="none" w:sz="0" w:space="0" w:color="auto"/>
        <w:right w:val="none" w:sz="0" w:space="0" w:color="auto"/>
      </w:divBdr>
    </w:div>
    <w:div w:id="1871532519">
      <w:bodyDiv w:val="1"/>
      <w:marLeft w:val="0"/>
      <w:marRight w:val="0"/>
      <w:marTop w:val="0"/>
      <w:marBottom w:val="0"/>
      <w:divBdr>
        <w:top w:val="none" w:sz="0" w:space="0" w:color="auto"/>
        <w:left w:val="none" w:sz="0" w:space="0" w:color="auto"/>
        <w:bottom w:val="none" w:sz="0" w:space="0" w:color="auto"/>
        <w:right w:val="none" w:sz="0" w:space="0" w:color="auto"/>
      </w:divBdr>
    </w:div>
    <w:div w:id="1875313029">
      <w:bodyDiv w:val="1"/>
      <w:marLeft w:val="0"/>
      <w:marRight w:val="0"/>
      <w:marTop w:val="0"/>
      <w:marBottom w:val="0"/>
      <w:divBdr>
        <w:top w:val="none" w:sz="0" w:space="0" w:color="auto"/>
        <w:left w:val="none" w:sz="0" w:space="0" w:color="auto"/>
        <w:bottom w:val="none" w:sz="0" w:space="0" w:color="auto"/>
        <w:right w:val="none" w:sz="0" w:space="0" w:color="auto"/>
      </w:divBdr>
    </w:div>
    <w:div w:id="1886941714">
      <w:bodyDiv w:val="1"/>
      <w:marLeft w:val="0"/>
      <w:marRight w:val="0"/>
      <w:marTop w:val="0"/>
      <w:marBottom w:val="0"/>
      <w:divBdr>
        <w:top w:val="none" w:sz="0" w:space="0" w:color="auto"/>
        <w:left w:val="none" w:sz="0" w:space="0" w:color="auto"/>
        <w:bottom w:val="none" w:sz="0" w:space="0" w:color="auto"/>
        <w:right w:val="none" w:sz="0" w:space="0" w:color="auto"/>
      </w:divBdr>
    </w:div>
    <w:div w:id="1907255484">
      <w:bodyDiv w:val="1"/>
      <w:marLeft w:val="0"/>
      <w:marRight w:val="0"/>
      <w:marTop w:val="0"/>
      <w:marBottom w:val="0"/>
      <w:divBdr>
        <w:top w:val="none" w:sz="0" w:space="0" w:color="auto"/>
        <w:left w:val="none" w:sz="0" w:space="0" w:color="auto"/>
        <w:bottom w:val="none" w:sz="0" w:space="0" w:color="auto"/>
        <w:right w:val="none" w:sz="0" w:space="0" w:color="auto"/>
      </w:divBdr>
      <w:divsChild>
        <w:div w:id="2106073343">
          <w:marLeft w:val="0"/>
          <w:marRight w:val="0"/>
          <w:marTop w:val="0"/>
          <w:marBottom w:val="0"/>
          <w:divBdr>
            <w:top w:val="none" w:sz="0" w:space="0" w:color="auto"/>
            <w:left w:val="none" w:sz="0" w:space="0" w:color="auto"/>
            <w:bottom w:val="none" w:sz="0" w:space="0" w:color="auto"/>
            <w:right w:val="none" w:sz="0" w:space="0" w:color="auto"/>
          </w:divBdr>
          <w:divsChild>
            <w:div w:id="355083396">
              <w:marLeft w:val="0"/>
              <w:marRight w:val="0"/>
              <w:marTop w:val="0"/>
              <w:marBottom w:val="0"/>
              <w:divBdr>
                <w:top w:val="none" w:sz="0" w:space="0" w:color="auto"/>
                <w:left w:val="none" w:sz="0" w:space="0" w:color="auto"/>
                <w:bottom w:val="none" w:sz="0" w:space="0" w:color="auto"/>
                <w:right w:val="none" w:sz="0" w:space="0" w:color="auto"/>
              </w:divBdr>
              <w:divsChild>
                <w:div w:id="666909497">
                  <w:marLeft w:val="0"/>
                  <w:marRight w:val="0"/>
                  <w:marTop w:val="0"/>
                  <w:marBottom w:val="0"/>
                  <w:divBdr>
                    <w:top w:val="none" w:sz="0" w:space="0" w:color="auto"/>
                    <w:left w:val="none" w:sz="0" w:space="0" w:color="auto"/>
                    <w:bottom w:val="none" w:sz="0" w:space="0" w:color="auto"/>
                    <w:right w:val="none" w:sz="0" w:space="0" w:color="auto"/>
                  </w:divBdr>
                  <w:divsChild>
                    <w:div w:id="1691373604">
                      <w:marLeft w:val="0"/>
                      <w:marRight w:val="0"/>
                      <w:marTop w:val="0"/>
                      <w:marBottom w:val="0"/>
                      <w:divBdr>
                        <w:top w:val="none" w:sz="0" w:space="0" w:color="auto"/>
                        <w:left w:val="none" w:sz="0" w:space="0" w:color="auto"/>
                        <w:bottom w:val="none" w:sz="0" w:space="0" w:color="auto"/>
                        <w:right w:val="none" w:sz="0" w:space="0" w:color="auto"/>
                      </w:divBdr>
                      <w:divsChild>
                        <w:div w:id="1131509711">
                          <w:marLeft w:val="0"/>
                          <w:marRight w:val="0"/>
                          <w:marTop w:val="0"/>
                          <w:marBottom w:val="0"/>
                          <w:divBdr>
                            <w:top w:val="none" w:sz="0" w:space="0" w:color="auto"/>
                            <w:left w:val="none" w:sz="0" w:space="0" w:color="auto"/>
                            <w:bottom w:val="none" w:sz="0" w:space="0" w:color="auto"/>
                            <w:right w:val="none" w:sz="0" w:space="0" w:color="auto"/>
                          </w:divBdr>
                          <w:divsChild>
                            <w:div w:id="1001541276">
                              <w:marLeft w:val="0"/>
                              <w:marRight w:val="0"/>
                              <w:marTop w:val="0"/>
                              <w:marBottom w:val="0"/>
                              <w:divBdr>
                                <w:top w:val="none" w:sz="0" w:space="0" w:color="auto"/>
                                <w:left w:val="none" w:sz="0" w:space="0" w:color="auto"/>
                                <w:bottom w:val="none" w:sz="0" w:space="0" w:color="auto"/>
                                <w:right w:val="none" w:sz="0" w:space="0" w:color="auto"/>
                              </w:divBdr>
                              <w:divsChild>
                                <w:div w:id="959454462">
                                  <w:marLeft w:val="0"/>
                                  <w:marRight w:val="0"/>
                                  <w:marTop w:val="0"/>
                                  <w:marBottom w:val="0"/>
                                  <w:divBdr>
                                    <w:top w:val="none" w:sz="0" w:space="0" w:color="auto"/>
                                    <w:left w:val="none" w:sz="0" w:space="0" w:color="auto"/>
                                    <w:bottom w:val="none" w:sz="0" w:space="0" w:color="auto"/>
                                    <w:right w:val="none" w:sz="0" w:space="0" w:color="auto"/>
                                  </w:divBdr>
                                  <w:divsChild>
                                    <w:div w:id="1526405048">
                                      <w:marLeft w:val="0"/>
                                      <w:marRight w:val="0"/>
                                      <w:marTop w:val="0"/>
                                      <w:marBottom w:val="0"/>
                                      <w:divBdr>
                                        <w:top w:val="none" w:sz="0" w:space="0" w:color="auto"/>
                                        <w:left w:val="none" w:sz="0" w:space="0" w:color="auto"/>
                                        <w:bottom w:val="none" w:sz="0" w:space="0" w:color="auto"/>
                                        <w:right w:val="none" w:sz="0" w:space="0" w:color="auto"/>
                                      </w:divBdr>
                                      <w:divsChild>
                                        <w:div w:id="1807772762">
                                          <w:marLeft w:val="0"/>
                                          <w:marRight w:val="0"/>
                                          <w:marTop w:val="0"/>
                                          <w:marBottom w:val="0"/>
                                          <w:divBdr>
                                            <w:top w:val="none" w:sz="0" w:space="0" w:color="auto"/>
                                            <w:left w:val="none" w:sz="0" w:space="0" w:color="auto"/>
                                            <w:bottom w:val="none" w:sz="0" w:space="0" w:color="auto"/>
                                            <w:right w:val="none" w:sz="0" w:space="0" w:color="auto"/>
                                          </w:divBdr>
                                          <w:divsChild>
                                            <w:div w:id="943197224">
                                              <w:marLeft w:val="0"/>
                                              <w:marRight w:val="0"/>
                                              <w:marTop w:val="0"/>
                                              <w:marBottom w:val="0"/>
                                              <w:divBdr>
                                                <w:top w:val="none" w:sz="0" w:space="0" w:color="auto"/>
                                                <w:left w:val="none" w:sz="0" w:space="0" w:color="auto"/>
                                                <w:bottom w:val="none" w:sz="0" w:space="0" w:color="auto"/>
                                                <w:right w:val="none" w:sz="0" w:space="0" w:color="auto"/>
                                              </w:divBdr>
                                              <w:divsChild>
                                                <w:div w:id="1535465369">
                                                  <w:marLeft w:val="0"/>
                                                  <w:marRight w:val="0"/>
                                                  <w:marTop w:val="0"/>
                                                  <w:marBottom w:val="0"/>
                                                  <w:divBdr>
                                                    <w:top w:val="none" w:sz="0" w:space="0" w:color="auto"/>
                                                    <w:left w:val="none" w:sz="0" w:space="0" w:color="auto"/>
                                                    <w:bottom w:val="none" w:sz="0" w:space="0" w:color="auto"/>
                                                    <w:right w:val="none" w:sz="0" w:space="0" w:color="auto"/>
                                                  </w:divBdr>
                                                  <w:divsChild>
                                                    <w:div w:id="5869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943036">
                                      <w:marLeft w:val="0"/>
                                      <w:marRight w:val="0"/>
                                      <w:marTop w:val="0"/>
                                      <w:marBottom w:val="0"/>
                                      <w:divBdr>
                                        <w:top w:val="none" w:sz="0" w:space="0" w:color="auto"/>
                                        <w:left w:val="none" w:sz="0" w:space="0" w:color="auto"/>
                                        <w:bottom w:val="none" w:sz="0" w:space="0" w:color="auto"/>
                                        <w:right w:val="none" w:sz="0" w:space="0" w:color="auto"/>
                                      </w:divBdr>
                                      <w:divsChild>
                                        <w:div w:id="1643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130891">
                          <w:marLeft w:val="0"/>
                          <w:marRight w:val="0"/>
                          <w:marTop w:val="0"/>
                          <w:marBottom w:val="0"/>
                          <w:divBdr>
                            <w:top w:val="none" w:sz="0" w:space="0" w:color="auto"/>
                            <w:left w:val="none" w:sz="0" w:space="0" w:color="auto"/>
                            <w:bottom w:val="none" w:sz="0" w:space="0" w:color="auto"/>
                            <w:right w:val="none" w:sz="0" w:space="0" w:color="auto"/>
                          </w:divBdr>
                          <w:divsChild>
                            <w:div w:id="538510644">
                              <w:marLeft w:val="0"/>
                              <w:marRight w:val="0"/>
                              <w:marTop w:val="0"/>
                              <w:marBottom w:val="0"/>
                              <w:divBdr>
                                <w:top w:val="none" w:sz="0" w:space="0" w:color="auto"/>
                                <w:left w:val="none" w:sz="0" w:space="0" w:color="auto"/>
                                <w:bottom w:val="none" w:sz="0" w:space="0" w:color="auto"/>
                                <w:right w:val="none" w:sz="0" w:space="0" w:color="auto"/>
                              </w:divBdr>
                              <w:divsChild>
                                <w:div w:id="1834370300">
                                  <w:marLeft w:val="0"/>
                                  <w:marRight w:val="0"/>
                                  <w:marTop w:val="0"/>
                                  <w:marBottom w:val="0"/>
                                  <w:divBdr>
                                    <w:top w:val="none" w:sz="0" w:space="0" w:color="auto"/>
                                    <w:left w:val="none" w:sz="0" w:space="0" w:color="auto"/>
                                    <w:bottom w:val="none" w:sz="0" w:space="0" w:color="auto"/>
                                    <w:right w:val="none" w:sz="0" w:space="0" w:color="auto"/>
                                  </w:divBdr>
                                  <w:divsChild>
                                    <w:div w:id="1264531516">
                                      <w:marLeft w:val="0"/>
                                      <w:marRight w:val="0"/>
                                      <w:marTop w:val="0"/>
                                      <w:marBottom w:val="0"/>
                                      <w:divBdr>
                                        <w:top w:val="none" w:sz="0" w:space="0" w:color="auto"/>
                                        <w:left w:val="none" w:sz="0" w:space="0" w:color="auto"/>
                                        <w:bottom w:val="none" w:sz="0" w:space="0" w:color="auto"/>
                                        <w:right w:val="none" w:sz="0" w:space="0" w:color="auto"/>
                                      </w:divBdr>
                                      <w:divsChild>
                                        <w:div w:id="1110590798">
                                          <w:marLeft w:val="0"/>
                                          <w:marRight w:val="0"/>
                                          <w:marTop w:val="0"/>
                                          <w:marBottom w:val="0"/>
                                          <w:divBdr>
                                            <w:top w:val="none" w:sz="0" w:space="0" w:color="auto"/>
                                            <w:left w:val="none" w:sz="0" w:space="0" w:color="auto"/>
                                            <w:bottom w:val="none" w:sz="0" w:space="0" w:color="auto"/>
                                            <w:right w:val="none" w:sz="0" w:space="0" w:color="auto"/>
                                          </w:divBdr>
                                          <w:divsChild>
                                            <w:div w:id="26681988">
                                              <w:marLeft w:val="0"/>
                                              <w:marRight w:val="0"/>
                                              <w:marTop w:val="0"/>
                                              <w:marBottom w:val="0"/>
                                              <w:divBdr>
                                                <w:top w:val="none" w:sz="0" w:space="0" w:color="auto"/>
                                                <w:left w:val="none" w:sz="0" w:space="0" w:color="auto"/>
                                                <w:bottom w:val="none" w:sz="0" w:space="0" w:color="auto"/>
                                                <w:right w:val="none" w:sz="0" w:space="0" w:color="auto"/>
                                              </w:divBdr>
                                              <w:divsChild>
                                                <w:div w:id="985816991">
                                                  <w:marLeft w:val="0"/>
                                                  <w:marRight w:val="0"/>
                                                  <w:marTop w:val="0"/>
                                                  <w:marBottom w:val="0"/>
                                                  <w:divBdr>
                                                    <w:top w:val="none" w:sz="0" w:space="0" w:color="auto"/>
                                                    <w:left w:val="none" w:sz="0" w:space="0" w:color="auto"/>
                                                    <w:bottom w:val="none" w:sz="0" w:space="0" w:color="auto"/>
                                                    <w:right w:val="none" w:sz="0" w:space="0" w:color="auto"/>
                                                  </w:divBdr>
                                                  <w:divsChild>
                                                    <w:div w:id="1981881658">
                                                      <w:marLeft w:val="0"/>
                                                      <w:marRight w:val="0"/>
                                                      <w:marTop w:val="0"/>
                                                      <w:marBottom w:val="0"/>
                                                      <w:divBdr>
                                                        <w:top w:val="none" w:sz="0" w:space="0" w:color="auto"/>
                                                        <w:left w:val="none" w:sz="0" w:space="0" w:color="auto"/>
                                                        <w:bottom w:val="none" w:sz="0" w:space="0" w:color="auto"/>
                                                        <w:right w:val="none" w:sz="0" w:space="0" w:color="auto"/>
                                                      </w:divBdr>
                                                      <w:divsChild>
                                                        <w:div w:id="198465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2485065">
                          <w:marLeft w:val="0"/>
                          <w:marRight w:val="0"/>
                          <w:marTop w:val="0"/>
                          <w:marBottom w:val="0"/>
                          <w:divBdr>
                            <w:top w:val="none" w:sz="0" w:space="0" w:color="auto"/>
                            <w:left w:val="none" w:sz="0" w:space="0" w:color="auto"/>
                            <w:bottom w:val="none" w:sz="0" w:space="0" w:color="auto"/>
                            <w:right w:val="none" w:sz="0" w:space="0" w:color="auto"/>
                          </w:divBdr>
                          <w:divsChild>
                            <w:div w:id="1062603077">
                              <w:marLeft w:val="0"/>
                              <w:marRight w:val="0"/>
                              <w:marTop w:val="0"/>
                              <w:marBottom w:val="0"/>
                              <w:divBdr>
                                <w:top w:val="none" w:sz="0" w:space="0" w:color="auto"/>
                                <w:left w:val="none" w:sz="0" w:space="0" w:color="auto"/>
                                <w:bottom w:val="none" w:sz="0" w:space="0" w:color="auto"/>
                                <w:right w:val="none" w:sz="0" w:space="0" w:color="auto"/>
                              </w:divBdr>
                              <w:divsChild>
                                <w:div w:id="849177696">
                                  <w:marLeft w:val="0"/>
                                  <w:marRight w:val="0"/>
                                  <w:marTop w:val="0"/>
                                  <w:marBottom w:val="0"/>
                                  <w:divBdr>
                                    <w:top w:val="none" w:sz="0" w:space="0" w:color="auto"/>
                                    <w:left w:val="none" w:sz="0" w:space="0" w:color="auto"/>
                                    <w:bottom w:val="none" w:sz="0" w:space="0" w:color="auto"/>
                                    <w:right w:val="none" w:sz="0" w:space="0" w:color="auto"/>
                                  </w:divBdr>
                                  <w:divsChild>
                                    <w:div w:id="1818456820">
                                      <w:marLeft w:val="0"/>
                                      <w:marRight w:val="0"/>
                                      <w:marTop w:val="0"/>
                                      <w:marBottom w:val="0"/>
                                      <w:divBdr>
                                        <w:top w:val="none" w:sz="0" w:space="0" w:color="auto"/>
                                        <w:left w:val="none" w:sz="0" w:space="0" w:color="auto"/>
                                        <w:bottom w:val="none" w:sz="0" w:space="0" w:color="auto"/>
                                        <w:right w:val="none" w:sz="0" w:space="0" w:color="auto"/>
                                      </w:divBdr>
                                      <w:divsChild>
                                        <w:div w:id="343173444">
                                          <w:marLeft w:val="0"/>
                                          <w:marRight w:val="0"/>
                                          <w:marTop w:val="0"/>
                                          <w:marBottom w:val="0"/>
                                          <w:divBdr>
                                            <w:top w:val="none" w:sz="0" w:space="0" w:color="auto"/>
                                            <w:left w:val="none" w:sz="0" w:space="0" w:color="auto"/>
                                            <w:bottom w:val="none" w:sz="0" w:space="0" w:color="auto"/>
                                            <w:right w:val="none" w:sz="0" w:space="0" w:color="auto"/>
                                          </w:divBdr>
                                          <w:divsChild>
                                            <w:div w:id="1075863059">
                                              <w:marLeft w:val="0"/>
                                              <w:marRight w:val="0"/>
                                              <w:marTop w:val="0"/>
                                              <w:marBottom w:val="0"/>
                                              <w:divBdr>
                                                <w:top w:val="none" w:sz="0" w:space="0" w:color="auto"/>
                                                <w:left w:val="none" w:sz="0" w:space="0" w:color="auto"/>
                                                <w:bottom w:val="none" w:sz="0" w:space="0" w:color="auto"/>
                                                <w:right w:val="none" w:sz="0" w:space="0" w:color="auto"/>
                                              </w:divBdr>
                                              <w:divsChild>
                                                <w:div w:id="480538950">
                                                  <w:marLeft w:val="0"/>
                                                  <w:marRight w:val="0"/>
                                                  <w:marTop w:val="0"/>
                                                  <w:marBottom w:val="0"/>
                                                  <w:divBdr>
                                                    <w:top w:val="none" w:sz="0" w:space="0" w:color="auto"/>
                                                    <w:left w:val="none" w:sz="0" w:space="0" w:color="auto"/>
                                                    <w:bottom w:val="none" w:sz="0" w:space="0" w:color="auto"/>
                                                    <w:right w:val="none" w:sz="0" w:space="0" w:color="auto"/>
                                                  </w:divBdr>
                                                  <w:divsChild>
                                                    <w:div w:id="41648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9911762">
          <w:marLeft w:val="0"/>
          <w:marRight w:val="0"/>
          <w:marTop w:val="0"/>
          <w:marBottom w:val="0"/>
          <w:divBdr>
            <w:top w:val="none" w:sz="0" w:space="0" w:color="auto"/>
            <w:left w:val="none" w:sz="0" w:space="0" w:color="auto"/>
            <w:bottom w:val="none" w:sz="0" w:space="0" w:color="auto"/>
            <w:right w:val="none" w:sz="0" w:space="0" w:color="auto"/>
          </w:divBdr>
          <w:divsChild>
            <w:div w:id="1638146838">
              <w:marLeft w:val="0"/>
              <w:marRight w:val="0"/>
              <w:marTop w:val="0"/>
              <w:marBottom w:val="0"/>
              <w:divBdr>
                <w:top w:val="none" w:sz="0" w:space="0" w:color="auto"/>
                <w:left w:val="none" w:sz="0" w:space="0" w:color="auto"/>
                <w:bottom w:val="none" w:sz="0" w:space="0" w:color="auto"/>
                <w:right w:val="none" w:sz="0" w:space="0" w:color="auto"/>
              </w:divBdr>
              <w:divsChild>
                <w:div w:id="1186333458">
                  <w:marLeft w:val="0"/>
                  <w:marRight w:val="0"/>
                  <w:marTop w:val="0"/>
                  <w:marBottom w:val="0"/>
                  <w:divBdr>
                    <w:top w:val="none" w:sz="0" w:space="0" w:color="auto"/>
                    <w:left w:val="none" w:sz="0" w:space="0" w:color="auto"/>
                    <w:bottom w:val="none" w:sz="0" w:space="0" w:color="auto"/>
                    <w:right w:val="none" w:sz="0" w:space="0" w:color="auto"/>
                  </w:divBdr>
                  <w:divsChild>
                    <w:div w:id="1716155439">
                      <w:marLeft w:val="0"/>
                      <w:marRight w:val="0"/>
                      <w:marTop w:val="0"/>
                      <w:marBottom w:val="0"/>
                      <w:divBdr>
                        <w:top w:val="none" w:sz="0" w:space="0" w:color="auto"/>
                        <w:left w:val="none" w:sz="0" w:space="0" w:color="auto"/>
                        <w:bottom w:val="none" w:sz="0" w:space="0" w:color="auto"/>
                        <w:right w:val="none" w:sz="0" w:space="0" w:color="auto"/>
                      </w:divBdr>
                      <w:divsChild>
                        <w:div w:id="750204457">
                          <w:marLeft w:val="0"/>
                          <w:marRight w:val="0"/>
                          <w:marTop w:val="0"/>
                          <w:marBottom w:val="0"/>
                          <w:divBdr>
                            <w:top w:val="none" w:sz="0" w:space="0" w:color="auto"/>
                            <w:left w:val="none" w:sz="0" w:space="0" w:color="auto"/>
                            <w:bottom w:val="none" w:sz="0" w:space="0" w:color="auto"/>
                            <w:right w:val="none" w:sz="0" w:space="0" w:color="auto"/>
                          </w:divBdr>
                          <w:divsChild>
                            <w:div w:id="674068326">
                              <w:marLeft w:val="0"/>
                              <w:marRight w:val="0"/>
                              <w:marTop w:val="0"/>
                              <w:marBottom w:val="0"/>
                              <w:divBdr>
                                <w:top w:val="none" w:sz="0" w:space="0" w:color="auto"/>
                                <w:left w:val="none" w:sz="0" w:space="0" w:color="auto"/>
                                <w:bottom w:val="none" w:sz="0" w:space="0" w:color="auto"/>
                                <w:right w:val="none" w:sz="0" w:space="0" w:color="auto"/>
                              </w:divBdr>
                              <w:divsChild>
                                <w:div w:id="1540122799">
                                  <w:marLeft w:val="0"/>
                                  <w:marRight w:val="0"/>
                                  <w:marTop w:val="0"/>
                                  <w:marBottom w:val="0"/>
                                  <w:divBdr>
                                    <w:top w:val="none" w:sz="0" w:space="0" w:color="auto"/>
                                    <w:left w:val="none" w:sz="0" w:space="0" w:color="auto"/>
                                    <w:bottom w:val="none" w:sz="0" w:space="0" w:color="auto"/>
                                    <w:right w:val="none" w:sz="0" w:space="0" w:color="auto"/>
                                  </w:divBdr>
                                  <w:divsChild>
                                    <w:div w:id="1591038037">
                                      <w:marLeft w:val="0"/>
                                      <w:marRight w:val="0"/>
                                      <w:marTop w:val="0"/>
                                      <w:marBottom w:val="0"/>
                                      <w:divBdr>
                                        <w:top w:val="none" w:sz="0" w:space="0" w:color="auto"/>
                                        <w:left w:val="none" w:sz="0" w:space="0" w:color="auto"/>
                                        <w:bottom w:val="none" w:sz="0" w:space="0" w:color="auto"/>
                                        <w:right w:val="none" w:sz="0" w:space="0" w:color="auto"/>
                                      </w:divBdr>
                                      <w:divsChild>
                                        <w:div w:id="1698890751">
                                          <w:marLeft w:val="0"/>
                                          <w:marRight w:val="0"/>
                                          <w:marTop w:val="0"/>
                                          <w:marBottom w:val="0"/>
                                          <w:divBdr>
                                            <w:top w:val="none" w:sz="0" w:space="0" w:color="auto"/>
                                            <w:left w:val="none" w:sz="0" w:space="0" w:color="auto"/>
                                            <w:bottom w:val="none" w:sz="0" w:space="0" w:color="auto"/>
                                            <w:right w:val="none" w:sz="0" w:space="0" w:color="auto"/>
                                          </w:divBdr>
                                          <w:divsChild>
                                            <w:div w:id="1737511117">
                                              <w:marLeft w:val="0"/>
                                              <w:marRight w:val="0"/>
                                              <w:marTop w:val="0"/>
                                              <w:marBottom w:val="0"/>
                                              <w:divBdr>
                                                <w:top w:val="none" w:sz="0" w:space="0" w:color="auto"/>
                                                <w:left w:val="none" w:sz="0" w:space="0" w:color="auto"/>
                                                <w:bottom w:val="none" w:sz="0" w:space="0" w:color="auto"/>
                                                <w:right w:val="none" w:sz="0" w:space="0" w:color="auto"/>
                                              </w:divBdr>
                                              <w:divsChild>
                                                <w:div w:id="185645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6960257">
      <w:bodyDiv w:val="1"/>
      <w:marLeft w:val="0"/>
      <w:marRight w:val="0"/>
      <w:marTop w:val="0"/>
      <w:marBottom w:val="0"/>
      <w:divBdr>
        <w:top w:val="none" w:sz="0" w:space="0" w:color="auto"/>
        <w:left w:val="none" w:sz="0" w:space="0" w:color="auto"/>
        <w:bottom w:val="none" w:sz="0" w:space="0" w:color="auto"/>
        <w:right w:val="none" w:sz="0" w:space="0" w:color="auto"/>
      </w:divBdr>
      <w:divsChild>
        <w:div w:id="1619754752">
          <w:marLeft w:val="0"/>
          <w:marRight w:val="0"/>
          <w:marTop w:val="0"/>
          <w:marBottom w:val="0"/>
          <w:divBdr>
            <w:top w:val="none" w:sz="0" w:space="0" w:color="auto"/>
            <w:left w:val="none" w:sz="0" w:space="0" w:color="auto"/>
            <w:bottom w:val="none" w:sz="0" w:space="0" w:color="auto"/>
            <w:right w:val="none" w:sz="0" w:space="0" w:color="auto"/>
          </w:divBdr>
          <w:divsChild>
            <w:div w:id="18421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624150">
      <w:bodyDiv w:val="1"/>
      <w:marLeft w:val="0"/>
      <w:marRight w:val="0"/>
      <w:marTop w:val="0"/>
      <w:marBottom w:val="0"/>
      <w:divBdr>
        <w:top w:val="none" w:sz="0" w:space="0" w:color="auto"/>
        <w:left w:val="none" w:sz="0" w:space="0" w:color="auto"/>
        <w:bottom w:val="none" w:sz="0" w:space="0" w:color="auto"/>
        <w:right w:val="none" w:sz="0" w:space="0" w:color="auto"/>
      </w:divBdr>
    </w:div>
    <w:div w:id="1954170423">
      <w:bodyDiv w:val="1"/>
      <w:marLeft w:val="0"/>
      <w:marRight w:val="0"/>
      <w:marTop w:val="0"/>
      <w:marBottom w:val="0"/>
      <w:divBdr>
        <w:top w:val="none" w:sz="0" w:space="0" w:color="auto"/>
        <w:left w:val="none" w:sz="0" w:space="0" w:color="auto"/>
        <w:bottom w:val="none" w:sz="0" w:space="0" w:color="auto"/>
        <w:right w:val="none" w:sz="0" w:space="0" w:color="auto"/>
      </w:divBdr>
    </w:div>
    <w:div w:id="1959484466">
      <w:bodyDiv w:val="1"/>
      <w:marLeft w:val="0"/>
      <w:marRight w:val="0"/>
      <w:marTop w:val="0"/>
      <w:marBottom w:val="0"/>
      <w:divBdr>
        <w:top w:val="none" w:sz="0" w:space="0" w:color="auto"/>
        <w:left w:val="none" w:sz="0" w:space="0" w:color="auto"/>
        <w:bottom w:val="none" w:sz="0" w:space="0" w:color="auto"/>
        <w:right w:val="none" w:sz="0" w:space="0" w:color="auto"/>
      </w:divBdr>
    </w:div>
    <w:div w:id="1962763764">
      <w:bodyDiv w:val="1"/>
      <w:marLeft w:val="0"/>
      <w:marRight w:val="0"/>
      <w:marTop w:val="0"/>
      <w:marBottom w:val="0"/>
      <w:divBdr>
        <w:top w:val="none" w:sz="0" w:space="0" w:color="auto"/>
        <w:left w:val="none" w:sz="0" w:space="0" w:color="auto"/>
        <w:bottom w:val="none" w:sz="0" w:space="0" w:color="auto"/>
        <w:right w:val="none" w:sz="0" w:space="0" w:color="auto"/>
      </w:divBdr>
      <w:divsChild>
        <w:div w:id="1911454918">
          <w:marLeft w:val="0"/>
          <w:marRight w:val="0"/>
          <w:marTop w:val="0"/>
          <w:marBottom w:val="0"/>
          <w:divBdr>
            <w:top w:val="none" w:sz="0" w:space="0" w:color="auto"/>
            <w:left w:val="none" w:sz="0" w:space="0" w:color="auto"/>
            <w:bottom w:val="none" w:sz="0" w:space="0" w:color="auto"/>
            <w:right w:val="none" w:sz="0" w:space="0" w:color="auto"/>
          </w:divBdr>
          <w:divsChild>
            <w:div w:id="1119683220">
              <w:marLeft w:val="0"/>
              <w:marRight w:val="0"/>
              <w:marTop w:val="0"/>
              <w:marBottom w:val="0"/>
              <w:divBdr>
                <w:top w:val="none" w:sz="0" w:space="0" w:color="auto"/>
                <w:left w:val="none" w:sz="0" w:space="0" w:color="auto"/>
                <w:bottom w:val="none" w:sz="0" w:space="0" w:color="auto"/>
                <w:right w:val="none" w:sz="0" w:space="0" w:color="auto"/>
              </w:divBdr>
              <w:divsChild>
                <w:div w:id="2124230831">
                  <w:marLeft w:val="0"/>
                  <w:marRight w:val="0"/>
                  <w:marTop w:val="0"/>
                  <w:marBottom w:val="0"/>
                  <w:divBdr>
                    <w:top w:val="none" w:sz="0" w:space="0" w:color="auto"/>
                    <w:left w:val="none" w:sz="0" w:space="0" w:color="auto"/>
                    <w:bottom w:val="none" w:sz="0" w:space="0" w:color="auto"/>
                    <w:right w:val="none" w:sz="0" w:space="0" w:color="auto"/>
                  </w:divBdr>
                  <w:divsChild>
                    <w:div w:id="197355914">
                      <w:marLeft w:val="0"/>
                      <w:marRight w:val="0"/>
                      <w:marTop w:val="0"/>
                      <w:marBottom w:val="0"/>
                      <w:divBdr>
                        <w:top w:val="none" w:sz="0" w:space="0" w:color="auto"/>
                        <w:left w:val="none" w:sz="0" w:space="0" w:color="auto"/>
                        <w:bottom w:val="none" w:sz="0" w:space="0" w:color="auto"/>
                        <w:right w:val="none" w:sz="0" w:space="0" w:color="auto"/>
                      </w:divBdr>
                      <w:divsChild>
                        <w:div w:id="157549058">
                          <w:marLeft w:val="0"/>
                          <w:marRight w:val="0"/>
                          <w:marTop w:val="0"/>
                          <w:marBottom w:val="0"/>
                          <w:divBdr>
                            <w:top w:val="none" w:sz="0" w:space="0" w:color="auto"/>
                            <w:left w:val="none" w:sz="0" w:space="0" w:color="auto"/>
                            <w:bottom w:val="none" w:sz="0" w:space="0" w:color="auto"/>
                            <w:right w:val="none" w:sz="0" w:space="0" w:color="auto"/>
                          </w:divBdr>
                          <w:divsChild>
                            <w:div w:id="1386106459">
                              <w:marLeft w:val="0"/>
                              <w:marRight w:val="0"/>
                              <w:marTop w:val="0"/>
                              <w:marBottom w:val="0"/>
                              <w:divBdr>
                                <w:top w:val="none" w:sz="0" w:space="0" w:color="auto"/>
                                <w:left w:val="none" w:sz="0" w:space="0" w:color="auto"/>
                                <w:bottom w:val="none" w:sz="0" w:space="0" w:color="auto"/>
                                <w:right w:val="none" w:sz="0" w:space="0" w:color="auto"/>
                              </w:divBdr>
                              <w:divsChild>
                                <w:div w:id="107429117">
                                  <w:marLeft w:val="0"/>
                                  <w:marRight w:val="0"/>
                                  <w:marTop w:val="0"/>
                                  <w:marBottom w:val="0"/>
                                  <w:divBdr>
                                    <w:top w:val="none" w:sz="0" w:space="0" w:color="auto"/>
                                    <w:left w:val="none" w:sz="0" w:space="0" w:color="auto"/>
                                    <w:bottom w:val="none" w:sz="0" w:space="0" w:color="auto"/>
                                    <w:right w:val="none" w:sz="0" w:space="0" w:color="auto"/>
                                  </w:divBdr>
                                  <w:divsChild>
                                    <w:div w:id="1006244574">
                                      <w:marLeft w:val="0"/>
                                      <w:marRight w:val="0"/>
                                      <w:marTop w:val="0"/>
                                      <w:marBottom w:val="0"/>
                                      <w:divBdr>
                                        <w:top w:val="none" w:sz="0" w:space="0" w:color="auto"/>
                                        <w:left w:val="none" w:sz="0" w:space="0" w:color="auto"/>
                                        <w:bottom w:val="none" w:sz="0" w:space="0" w:color="auto"/>
                                        <w:right w:val="none" w:sz="0" w:space="0" w:color="auto"/>
                                      </w:divBdr>
                                      <w:divsChild>
                                        <w:div w:id="1345588830">
                                          <w:marLeft w:val="0"/>
                                          <w:marRight w:val="0"/>
                                          <w:marTop w:val="0"/>
                                          <w:marBottom w:val="0"/>
                                          <w:divBdr>
                                            <w:top w:val="none" w:sz="0" w:space="0" w:color="auto"/>
                                            <w:left w:val="none" w:sz="0" w:space="0" w:color="auto"/>
                                            <w:bottom w:val="none" w:sz="0" w:space="0" w:color="auto"/>
                                            <w:right w:val="none" w:sz="0" w:space="0" w:color="auto"/>
                                          </w:divBdr>
                                          <w:divsChild>
                                            <w:div w:id="861480985">
                                              <w:marLeft w:val="0"/>
                                              <w:marRight w:val="0"/>
                                              <w:marTop w:val="0"/>
                                              <w:marBottom w:val="0"/>
                                              <w:divBdr>
                                                <w:top w:val="none" w:sz="0" w:space="0" w:color="auto"/>
                                                <w:left w:val="none" w:sz="0" w:space="0" w:color="auto"/>
                                                <w:bottom w:val="none" w:sz="0" w:space="0" w:color="auto"/>
                                                <w:right w:val="none" w:sz="0" w:space="0" w:color="auto"/>
                                              </w:divBdr>
                                              <w:divsChild>
                                                <w:div w:id="284503121">
                                                  <w:marLeft w:val="0"/>
                                                  <w:marRight w:val="0"/>
                                                  <w:marTop w:val="0"/>
                                                  <w:marBottom w:val="0"/>
                                                  <w:divBdr>
                                                    <w:top w:val="none" w:sz="0" w:space="0" w:color="auto"/>
                                                    <w:left w:val="none" w:sz="0" w:space="0" w:color="auto"/>
                                                    <w:bottom w:val="none" w:sz="0" w:space="0" w:color="auto"/>
                                                    <w:right w:val="none" w:sz="0" w:space="0" w:color="auto"/>
                                                  </w:divBdr>
                                                  <w:divsChild>
                                                    <w:div w:id="163790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165678">
                                      <w:marLeft w:val="0"/>
                                      <w:marRight w:val="0"/>
                                      <w:marTop w:val="0"/>
                                      <w:marBottom w:val="0"/>
                                      <w:divBdr>
                                        <w:top w:val="none" w:sz="0" w:space="0" w:color="auto"/>
                                        <w:left w:val="none" w:sz="0" w:space="0" w:color="auto"/>
                                        <w:bottom w:val="none" w:sz="0" w:space="0" w:color="auto"/>
                                        <w:right w:val="none" w:sz="0" w:space="0" w:color="auto"/>
                                      </w:divBdr>
                                      <w:divsChild>
                                        <w:div w:id="12666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6811100">
          <w:marLeft w:val="0"/>
          <w:marRight w:val="0"/>
          <w:marTop w:val="0"/>
          <w:marBottom w:val="0"/>
          <w:divBdr>
            <w:top w:val="none" w:sz="0" w:space="0" w:color="auto"/>
            <w:left w:val="none" w:sz="0" w:space="0" w:color="auto"/>
            <w:bottom w:val="none" w:sz="0" w:space="0" w:color="auto"/>
            <w:right w:val="none" w:sz="0" w:space="0" w:color="auto"/>
          </w:divBdr>
          <w:divsChild>
            <w:div w:id="199704265">
              <w:marLeft w:val="0"/>
              <w:marRight w:val="0"/>
              <w:marTop w:val="0"/>
              <w:marBottom w:val="0"/>
              <w:divBdr>
                <w:top w:val="none" w:sz="0" w:space="0" w:color="auto"/>
                <w:left w:val="none" w:sz="0" w:space="0" w:color="auto"/>
                <w:bottom w:val="none" w:sz="0" w:space="0" w:color="auto"/>
                <w:right w:val="none" w:sz="0" w:space="0" w:color="auto"/>
              </w:divBdr>
              <w:divsChild>
                <w:div w:id="465395726">
                  <w:marLeft w:val="0"/>
                  <w:marRight w:val="0"/>
                  <w:marTop w:val="0"/>
                  <w:marBottom w:val="0"/>
                  <w:divBdr>
                    <w:top w:val="none" w:sz="0" w:space="0" w:color="auto"/>
                    <w:left w:val="none" w:sz="0" w:space="0" w:color="auto"/>
                    <w:bottom w:val="none" w:sz="0" w:space="0" w:color="auto"/>
                    <w:right w:val="none" w:sz="0" w:space="0" w:color="auto"/>
                  </w:divBdr>
                  <w:divsChild>
                    <w:div w:id="579295622">
                      <w:marLeft w:val="0"/>
                      <w:marRight w:val="0"/>
                      <w:marTop w:val="0"/>
                      <w:marBottom w:val="0"/>
                      <w:divBdr>
                        <w:top w:val="none" w:sz="0" w:space="0" w:color="auto"/>
                        <w:left w:val="none" w:sz="0" w:space="0" w:color="auto"/>
                        <w:bottom w:val="none" w:sz="0" w:space="0" w:color="auto"/>
                        <w:right w:val="none" w:sz="0" w:space="0" w:color="auto"/>
                      </w:divBdr>
                      <w:divsChild>
                        <w:div w:id="1552687120">
                          <w:marLeft w:val="0"/>
                          <w:marRight w:val="0"/>
                          <w:marTop w:val="0"/>
                          <w:marBottom w:val="0"/>
                          <w:divBdr>
                            <w:top w:val="none" w:sz="0" w:space="0" w:color="auto"/>
                            <w:left w:val="none" w:sz="0" w:space="0" w:color="auto"/>
                            <w:bottom w:val="none" w:sz="0" w:space="0" w:color="auto"/>
                            <w:right w:val="none" w:sz="0" w:space="0" w:color="auto"/>
                          </w:divBdr>
                          <w:divsChild>
                            <w:div w:id="1581476947">
                              <w:marLeft w:val="0"/>
                              <w:marRight w:val="0"/>
                              <w:marTop w:val="0"/>
                              <w:marBottom w:val="0"/>
                              <w:divBdr>
                                <w:top w:val="none" w:sz="0" w:space="0" w:color="auto"/>
                                <w:left w:val="none" w:sz="0" w:space="0" w:color="auto"/>
                                <w:bottom w:val="none" w:sz="0" w:space="0" w:color="auto"/>
                                <w:right w:val="none" w:sz="0" w:space="0" w:color="auto"/>
                              </w:divBdr>
                              <w:divsChild>
                                <w:div w:id="1652755276">
                                  <w:marLeft w:val="0"/>
                                  <w:marRight w:val="0"/>
                                  <w:marTop w:val="0"/>
                                  <w:marBottom w:val="0"/>
                                  <w:divBdr>
                                    <w:top w:val="none" w:sz="0" w:space="0" w:color="auto"/>
                                    <w:left w:val="none" w:sz="0" w:space="0" w:color="auto"/>
                                    <w:bottom w:val="none" w:sz="0" w:space="0" w:color="auto"/>
                                    <w:right w:val="none" w:sz="0" w:space="0" w:color="auto"/>
                                  </w:divBdr>
                                  <w:divsChild>
                                    <w:div w:id="415900013">
                                      <w:marLeft w:val="0"/>
                                      <w:marRight w:val="0"/>
                                      <w:marTop w:val="0"/>
                                      <w:marBottom w:val="0"/>
                                      <w:divBdr>
                                        <w:top w:val="none" w:sz="0" w:space="0" w:color="auto"/>
                                        <w:left w:val="none" w:sz="0" w:space="0" w:color="auto"/>
                                        <w:bottom w:val="none" w:sz="0" w:space="0" w:color="auto"/>
                                        <w:right w:val="none" w:sz="0" w:space="0" w:color="auto"/>
                                      </w:divBdr>
                                      <w:divsChild>
                                        <w:div w:id="1133018268">
                                          <w:marLeft w:val="0"/>
                                          <w:marRight w:val="0"/>
                                          <w:marTop w:val="0"/>
                                          <w:marBottom w:val="0"/>
                                          <w:divBdr>
                                            <w:top w:val="none" w:sz="0" w:space="0" w:color="auto"/>
                                            <w:left w:val="none" w:sz="0" w:space="0" w:color="auto"/>
                                            <w:bottom w:val="none" w:sz="0" w:space="0" w:color="auto"/>
                                            <w:right w:val="none" w:sz="0" w:space="0" w:color="auto"/>
                                          </w:divBdr>
                                          <w:divsChild>
                                            <w:div w:id="2068410070">
                                              <w:marLeft w:val="0"/>
                                              <w:marRight w:val="0"/>
                                              <w:marTop w:val="0"/>
                                              <w:marBottom w:val="0"/>
                                              <w:divBdr>
                                                <w:top w:val="none" w:sz="0" w:space="0" w:color="auto"/>
                                                <w:left w:val="none" w:sz="0" w:space="0" w:color="auto"/>
                                                <w:bottom w:val="none" w:sz="0" w:space="0" w:color="auto"/>
                                                <w:right w:val="none" w:sz="0" w:space="0" w:color="auto"/>
                                              </w:divBdr>
                                              <w:divsChild>
                                                <w:div w:id="167479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1882510">
      <w:bodyDiv w:val="1"/>
      <w:marLeft w:val="0"/>
      <w:marRight w:val="0"/>
      <w:marTop w:val="0"/>
      <w:marBottom w:val="0"/>
      <w:divBdr>
        <w:top w:val="none" w:sz="0" w:space="0" w:color="auto"/>
        <w:left w:val="none" w:sz="0" w:space="0" w:color="auto"/>
        <w:bottom w:val="none" w:sz="0" w:space="0" w:color="auto"/>
        <w:right w:val="none" w:sz="0" w:space="0" w:color="auto"/>
      </w:divBdr>
    </w:div>
    <w:div w:id="1996644856">
      <w:bodyDiv w:val="1"/>
      <w:marLeft w:val="0"/>
      <w:marRight w:val="0"/>
      <w:marTop w:val="0"/>
      <w:marBottom w:val="0"/>
      <w:divBdr>
        <w:top w:val="none" w:sz="0" w:space="0" w:color="auto"/>
        <w:left w:val="none" w:sz="0" w:space="0" w:color="auto"/>
        <w:bottom w:val="none" w:sz="0" w:space="0" w:color="auto"/>
        <w:right w:val="none" w:sz="0" w:space="0" w:color="auto"/>
      </w:divBdr>
    </w:div>
    <w:div w:id="2029017009">
      <w:bodyDiv w:val="1"/>
      <w:marLeft w:val="0"/>
      <w:marRight w:val="0"/>
      <w:marTop w:val="0"/>
      <w:marBottom w:val="0"/>
      <w:divBdr>
        <w:top w:val="none" w:sz="0" w:space="0" w:color="auto"/>
        <w:left w:val="none" w:sz="0" w:space="0" w:color="auto"/>
        <w:bottom w:val="none" w:sz="0" w:space="0" w:color="auto"/>
        <w:right w:val="none" w:sz="0" w:space="0" w:color="auto"/>
      </w:divBdr>
    </w:div>
    <w:div w:id="2038968853">
      <w:bodyDiv w:val="1"/>
      <w:marLeft w:val="0"/>
      <w:marRight w:val="0"/>
      <w:marTop w:val="0"/>
      <w:marBottom w:val="0"/>
      <w:divBdr>
        <w:top w:val="none" w:sz="0" w:space="0" w:color="auto"/>
        <w:left w:val="none" w:sz="0" w:space="0" w:color="auto"/>
        <w:bottom w:val="none" w:sz="0" w:space="0" w:color="auto"/>
        <w:right w:val="none" w:sz="0" w:space="0" w:color="auto"/>
      </w:divBdr>
    </w:div>
    <w:div w:id="2039307306">
      <w:bodyDiv w:val="1"/>
      <w:marLeft w:val="0"/>
      <w:marRight w:val="0"/>
      <w:marTop w:val="0"/>
      <w:marBottom w:val="0"/>
      <w:divBdr>
        <w:top w:val="none" w:sz="0" w:space="0" w:color="auto"/>
        <w:left w:val="none" w:sz="0" w:space="0" w:color="auto"/>
        <w:bottom w:val="none" w:sz="0" w:space="0" w:color="auto"/>
        <w:right w:val="none" w:sz="0" w:space="0" w:color="auto"/>
      </w:divBdr>
    </w:div>
    <w:div w:id="2050258764">
      <w:bodyDiv w:val="1"/>
      <w:marLeft w:val="0"/>
      <w:marRight w:val="0"/>
      <w:marTop w:val="0"/>
      <w:marBottom w:val="0"/>
      <w:divBdr>
        <w:top w:val="none" w:sz="0" w:space="0" w:color="auto"/>
        <w:left w:val="none" w:sz="0" w:space="0" w:color="auto"/>
        <w:bottom w:val="none" w:sz="0" w:space="0" w:color="auto"/>
        <w:right w:val="none" w:sz="0" w:space="0" w:color="auto"/>
      </w:divBdr>
    </w:div>
    <w:div w:id="2062897495">
      <w:bodyDiv w:val="1"/>
      <w:marLeft w:val="0"/>
      <w:marRight w:val="0"/>
      <w:marTop w:val="0"/>
      <w:marBottom w:val="0"/>
      <w:divBdr>
        <w:top w:val="none" w:sz="0" w:space="0" w:color="auto"/>
        <w:left w:val="none" w:sz="0" w:space="0" w:color="auto"/>
        <w:bottom w:val="none" w:sz="0" w:space="0" w:color="auto"/>
        <w:right w:val="none" w:sz="0" w:space="0" w:color="auto"/>
      </w:divBdr>
    </w:div>
    <w:div w:id="2075081026">
      <w:bodyDiv w:val="1"/>
      <w:marLeft w:val="0"/>
      <w:marRight w:val="0"/>
      <w:marTop w:val="0"/>
      <w:marBottom w:val="0"/>
      <w:divBdr>
        <w:top w:val="none" w:sz="0" w:space="0" w:color="auto"/>
        <w:left w:val="none" w:sz="0" w:space="0" w:color="auto"/>
        <w:bottom w:val="none" w:sz="0" w:space="0" w:color="auto"/>
        <w:right w:val="none" w:sz="0" w:space="0" w:color="auto"/>
      </w:divBdr>
    </w:div>
    <w:div w:id="2104644971">
      <w:bodyDiv w:val="1"/>
      <w:marLeft w:val="0"/>
      <w:marRight w:val="0"/>
      <w:marTop w:val="0"/>
      <w:marBottom w:val="0"/>
      <w:divBdr>
        <w:top w:val="none" w:sz="0" w:space="0" w:color="auto"/>
        <w:left w:val="none" w:sz="0" w:space="0" w:color="auto"/>
        <w:bottom w:val="none" w:sz="0" w:space="0" w:color="auto"/>
        <w:right w:val="none" w:sz="0" w:space="0" w:color="auto"/>
      </w:divBdr>
    </w:div>
    <w:div w:id="2115441523">
      <w:bodyDiv w:val="1"/>
      <w:marLeft w:val="0"/>
      <w:marRight w:val="0"/>
      <w:marTop w:val="0"/>
      <w:marBottom w:val="0"/>
      <w:divBdr>
        <w:top w:val="none" w:sz="0" w:space="0" w:color="auto"/>
        <w:left w:val="none" w:sz="0" w:space="0" w:color="auto"/>
        <w:bottom w:val="none" w:sz="0" w:space="0" w:color="auto"/>
        <w:right w:val="none" w:sz="0" w:space="0" w:color="auto"/>
      </w:divBdr>
    </w:div>
    <w:div w:id="2115712095">
      <w:bodyDiv w:val="1"/>
      <w:marLeft w:val="0"/>
      <w:marRight w:val="0"/>
      <w:marTop w:val="0"/>
      <w:marBottom w:val="0"/>
      <w:divBdr>
        <w:top w:val="none" w:sz="0" w:space="0" w:color="auto"/>
        <w:left w:val="none" w:sz="0" w:space="0" w:color="auto"/>
        <w:bottom w:val="none" w:sz="0" w:space="0" w:color="auto"/>
        <w:right w:val="none" w:sz="0" w:space="0" w:color="auto"/>
      </w:divBdr>
    </w:div>
    <w:div w:id="2116290028">
      <w:bodyDiv w:val="1"/>
      <w:marLeft w:val="0"/>
      <w:marRight w:val="0"/>
      <w:marTop w:val="0"/>
      <w:marBottom w:val="0"/>
      <w:divBdr>
        <w:top w:val="none" w:sz="0" w:space="0" w:color="auto"/>
        <w:left w:val="none" w:sz="0" w:space="0" w:color="auto"/>
        <w:bottom w:val="none" w:sz="0" w:space="0" w:color="auto"/>
        <w:right w:val="none" w:sz="0" w:space="0" w:color="auto"/>
      </w:divBdr>
    </w:div>
    <w:div w:id="2139374904">
      <w:bodyDiv w:val="1"/>
      <w:marLeft w:val="0"/>
      <w:marRight w:val="0"/>
      <w:marTop w:val="0"/>
      <w:marBottom w:val="0"/>
      <w:divBdr>
        <w:top w:val="none" w:sz="0" w:space="0" w:color="auto"/>
        <w:left w:val="none" w:sz="0" w:space="0" w:color="auto"/>
        <w:bottom w:val="none" w:sz="0" w:space="0" w:color="auto"/>
        <w:right w:val="none" w:sz="0" w:space="0" w:color="auto"/>
      </w:divBdr>
    </w:div>
    <w:div w:id="2143300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F60F5-B9FB-49A6-9EDA-5B716A0E1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8322</Words>
  <Characters>47440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doan</dc:creator>
  <cp:lastModifiedBy>NganLTH</cp:lastModifiedBy>
  <cp:revision>2</cp:revision>
  <cp:lastPrinted>2025-11-26T16:23:00Z</cp:lastPrinted>
  <dcterms:created xsi:type="dcterms:W3CDTF">2026-07-17T02:41:00Z</dcterms:created>
  <dcterms:modified xsi:type="dcterms:W3CDTF">2026-07-17T02:41:00Z</dcterms:modified>
</cp:coreProperties>
</file>